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35" w:rsidRDefault="005D1735" w:rsidP="002229B0">
      <w:pPr>
        <w:spacing w:beforeLines="100" w:afterLines="100"/>
        <w:jc w:val="center"/>
        <w:rPr>
          <w:rFonts w:ascii="方正小标宋简体" w:eastAsia="方正小标宋简体"/>
          <w:sz w:val="44"/>
          <w:szCs w:val="44"/>
        </w:rPr>
      </w:pPr>
      <w:r>
        <w:rPr>
          <w:rFonts w:ascii="方正小标宋简体" w:eastAsia="方正小标宋简体" w:hint="eastAsia"/>
          <w:sz w:val="44"/>
          <w:szCs w:val="44"/>
        </w:rPr>
        <w:t>北京市重点企业土壤环境自行监测技术指南</w:t>
      </w:r>
    </w:p>
    <w:p w:rsidR="005D1735" w:rsidRDefault="005D1735" w:rsidP="002229B0">
      <w:pPr>
        <w:spacing w:beforeLines="100" w:afterLines="100"/>
        <w:jc w:val="center"/>
        <w:rPr>
          <w:rFonts w:ascii="方正小标宋简体" w:eastAsia="方正小标宋简体"/>
          <w:sz w:val="44"/>
          <w:szCs w:val="44"/>
        </w:rPr>
      </w:pPr>
      <w:r>
        <w:rPr>
          <w:rFonts w:ascii="楷体_GB2312" w:eastAsia="楷体_GB2312" w:hint="eastAsia"/>
          <w:sz w:val="44"/>
          <w:szCs w:val="44"/>
        </w:rPr>
        <w:t>（暂  行）</w:t>
      </w:r>
    </w:p>
    <w:p w:rsidR="005D1735" w:rsidRDefault="005D1735" w:rsidP="002229B0">
      <w:pPr>
        <w:spacing w:beforeLines="100" w:afterLines="100"/>
        <w:jc w:val="center"/>
        <w:rPr>
          <w:rFonts w:eastAsia="黑体"/>
          <w:sz w:val="28"/>
          <w:szCs w:val="28"/>
        </w:rPr>
      </w:pPr>
    </w:p>
    <w:p w:rsidR="005D1735" w:rsidRDefault="005D1735" w:rsidP="002229B0">
      <w:pPr>
        <w:spacing w:beforeLines="100" w:afterLines="100"/>
        <w:jc w:val="center"/>
        <w:rPr>
          <w:rFonts w:eastAsia="黑体"/>
          <w:sz w:val="28"/>
          <w:szCs w:val="28"/>
        </w:rPr>
      </w:pPr>
    </w:p>
    <w:p w:rsidR="005D1735" w:rsidRDefault="005D1735" w:rsidP="002229B0">
      <w:pPr>
        <w:spacing w:beforeLines="100" w:afterLines="100"/>
        <w:jc w:val="center"/>
        <w:rPr>
          <w:rFonts w:eastAsia="黑体"/>
          <w:sz w:val="28"/>
          <w:szCs w:val="28"/>
        </w:rPr>
      </w:pPr>
    </w:p>
    <w:p w:rsidR="005D1735" w:rsidRPr="005D1735" w:rsidRDefault="005D1735" w:rsidP="002229B0">
      <w:pPr>
        <w:spacing w:beforeLines="100" w:afterLines="100"/>
        <w:jc w:val="center"/>
        <w:rPr>
          <w:rFonts w:ascii="方正小标宋简体" w:eastAsia="方正小标宋简体"/>
          <w:sz w:val="44"/>
          <w:szCs w:val="44"/>
        </w:rPr>
      </w:pPr>
      <w:r>
        <w:rPr>
          <w:rFonts w:eastAsia="黑体" w:hint="eastAsia"/>
          <w:sz w:val="28"/>
          <w:szCs w:val="28"/>
        </w:rPr>
        <w:t>二零一八年五月</w:t>
      </w:r>
      <w:r>
        <w:rPr>
          <w:rFonts w:eastAsia="仿宋_GB2312"/>
          <w:sz w:val="32"/>
          <w:szCs w:val="32"/>
        </w:rPr>
        <w:tab/>
      </w:r>
      <w:r>
        <w:rPr>
          <w:rFonts w:eastAsia="等线"/>
        </w:rPr>
        <w:br w:type="page"/>
      </w:r>
      <w:r>
        <w:rPr>
          <w:rFonts w:eastAsia="黑体" w:hint="eastAsia"/>
          <w:kern w:val="0"/>
          <w:sz w:val="32"/>
          <w:szCs w:val="32"/>
          <w:lang w:val="zh-CN"/>
        </w:rPr>
        <w:lastRenderedPageBreak/>
        <w:t>目</w:t>
      </w:r>
      <w:r>
        <w:rPr>
          <w:rFonts w:eastAsia="黑体"/>
          <w:kern w:val="0"/>
          <w:sz w:val="32"/>
          <w:szCs w:val="32"/>
          <w:lang w:val="zh-CN"/>
        </w:rPr>
        <w:t xml:space="preserve">  </w:t>
      </w:r>
      <w:r>
        <w:rPr>
          <w:rFonts w:eastAsia="黑体" w:hint="eastAsia"/>
          <w:kern w:val="0"/>
          <w:sz w:val="32"/>
          <w:szCs w:val="32"/>
          <w:lang w:val="zh-CN"/>
        </w:rPr>
        <w:t>次</w:t>
      </w:r>
    </w:p>
    <w:p w:rsidR="005D1735" w:rsidRDefault="00EC1224" w:rsidP="005D1735">
      <w:pPr>
        <w:tabs>
          <w:tab w:val="right" w:leader="dot" w:pos="8296"/>
        </w:tabs>
        <w:adjustRightInd w:val="0"/>
        <w:snapToGrid w:val="0"/>
        <w:spacing w:line="360" w:lineRule="auto"/>
        <w:rPr>
          <w:rFonts w:ascii="宋体" w:hAnsi="宋体"/>
          <w:szCs w:val="21"/>
        </w:rPr>
      </w:pPr>
      <w:r>
        <w:rPr>
          <w:rFonts w:ascii="宋体" w:hAnsi="宋体" w:hint="eastAsia"/>
          <w:szCs w:val="21"/>
        </w:rPr>
        <w:fldChar w:fldCharType="begin"/>
      </w:r>
      <w:r w:rsidR="005D1735">
        <w:rPr>
          <w:rFonts w:ascii="宋体" w:hAnsi="宋体" w:hint="eastAsia"/>
          <w:szCs w:val="21"/>
        </w:rPr>
        <w:instrText xml:space="preserve"> TOC \o "1-3" \h \z \u </w:instrText>
      </w:r>
      <w:r>
        <w:rPr>
          <w:rFonts w:ascii="宋体" w:hAnsi="宋体" w:hint="eastAsia"/>
          <w:szCs w:val="21"/>
        </w:rPr>
        <w:fldChar w:fldCharType="separate"/>
      </w:r>
      <w:hyperlink r:id="rId6" w:anchor="_Toc515021622" w:history="1">
        <w:r w:rsidR="005D1735">
          <w:rPr>
            <w:rFonts w:ascii="宋体" w:hAnsi="宋体" w:hint="eastAsia"/>
            <w:szCs w:val="21"/>
          </w:rPr>
          <w:t xml:space="preserve">1  </w:t>
        </w:r>
        <w:r w:rsidR="005D1735">
          <w:rPr>
            <w:rFonts w:ascii="宋体" w:hAnsi="宋体" w:hint="eastAsia"/>
            <w:szCs w:val="21"/>
          </w:rPr>
          <w:t>总则</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_Toc515021622 \h </w:instrText>
        </w:r>
        <w:r>
          <w:rPr>
            <w:rFonts w:ascii="宋体" w:hAnsi="宋体" w:hint="eastAsia"/>
            <w:szCs w:val="21"/>
          </w:rPr>
        </w:r>
        <w:r>
          <w:rPr>
            <w:rFonts w:ascii="宋体" w:hAnsi="宋体" w:hint="eastAsia"/>
            <w:szCs w:val="21"/>
          </w:rPr>
          <w:fldChar w:fldCharType="separate"/>
        </w:r>
        <w:r w:rsidR="005D1735">
          <w:rPr>
            <w:rFonts w:ascii="宋体" w:hAnsi="宋体"/>
            <w:szCs w:val="21"/>
          </w:rPr>
          <w:t>5</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7" w:anchor="_Toc515021660" w:history="1">
        <w:r w:rsidR="005D1735">
          <w:rPr>
            <w:rFonts w:ascii="宋体" w:hAnsi="宋体" w:hint="eastAsia"/>
            <w:szCs w:val="21"/>
          </w:rPr>
          <w:t xml:space="preserve">2  </w:t>
        </w:r>
        <w:r w:rsidR="005D1735">
          <w:rPr>
            <w:rFonts w:ascii="宋体" w:hAnsi="宋体" w:hint="eastAsia"/>
            <w:szCs w:val="21"/>
          </w:rPr>
          <w:t>自行监测方案</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_Toc515021660 \h </w:instrText>
        </w:r>
        <w:r>
          <w:rPr>
            <w:rFonts w:ascii="宋体" w:hAnsi="宋体" w:hint="eastAsia"/>
            <w:szCs w:val="21"/>
          </w:rPr>
        </w:r>
        <w:r>
          <w:rPr>
            <w:rFonts w:ascii="宋体" w:hAnsi="宋体" w:hint="eastAsia"/>
            <w:szCs w:val="21"/>
          </w:rPr>
          <w:fldChar w:fldCharType="separate"/>
        </w:r>
        <w:r w:rsidR="005D1735">
          <w:rPr>
            <w:rFonts w:ascii="宋体" w:hAnsi="宋体"/>
            <w:szCs w:val="21"/>
          </w:rPr>
          <w:t>7</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8" w:anchor="_Toc515021676" w:history="1">
        <w:r w:rsidR="005D1735">
          <w:rPr>
            <w:rFonts w:ascii="宋体" w:hAnsi="宋体" w:hint="eastAsia"/>
            <w:szCs w:val="21"/>
          </w:rPr>
          <w:t xml:space="preserve">3  </w:t>
        </w:r>
        <w:r w:rsidR="005D1735">
          <w:rPr>
            <w:rFonts w:ascii="宋体" w:hAnsi="宋体" w:hint="eastAsia"/>
            <w:szCs w:val="21"/>
          </w:rPr>
          <w:t>监测设施的建设及维护</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_Toc515021676 \h </w:instrText>
        </w:r>
        <w:r>
          <w:rPr>
            <w:rFonts w:ascii="宋体" w:hAnsi="宋体" w:hint="eastAsia"/>
            <w:szCs w:val="21"/>
          </w:rPr>
        </w:r>
        <w:r>
          <w:rPr>
            <w:rFonts w:ascii="宋体" w:hAnsi="宋体" w:hint="eastAsia"/>
            <w:szCs w:val="21"/>
          </w:rPr>
          <w:fldChar w:fldCharType="separate"/>
        </w:r>
        <w:r w:rsidR="005D1735">
          <w:rPr>
            <w:rFonts w:ascii="宋体" w:hAnsi="宋体"/>
            <w:szCs w:val="21"/>
          </w:rPr>
          <w:t>12</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9" w:anchor="_Toc515021684" w:history="1">
        <w:r w:rsidR="005D1735">
          <w:rPr>
            <w:rFonts w:ascii="宋体" w:hAnsi="宋体" w:hint="eastAsia"/>
            <w:szCs w:val="21"/>
          </w:rPr>
          <w:t xml:space="preserve">4  </w:t>
        </w:r>
        <w:r w:rsidR="005D1735">
          <w:rPr>
            <w:rFonts w:ascii="宋体" w:hAnsi="宋体" w:hint="eastAsia"/>
            <w:szCs w:val="21"/>
          </w:rPr>
          <w:t>样品采集、保存、流转及分析测试</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_Toc515021684 \h </w:instrText>
        </w:r>
        <w:r>
          <w:rPr>
            <w:rFonts w:ascii="宋体" w:hAnsi="宋体" w:hint="eastAsia"/>
            <w:szCs w:val="21"/>
          </w:rPr>
        </w:r>
        <w:r>
          <w:rPr>
            <w:rFonts w:ascii="宋体" w:hAnsi="宋体" w:hint="eastAsia"/>
            <w:szCs w:val="21"/>
          </w:rPr>
          <w:fldChar w:fldCharType="separate"/>
        </w:r>
        <w:r w:rsidR="005D1735">
          <w:rPr>
            <w:rFonts w:ascii="宋体" w:hAnsi="宋体"/>
            <w:szCs w:val="21"/>
          </w:rPr>
          <w:t>13</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10" w:anchor="_Toc515021696" w:history="1">
        <w:r w:rsidR="005D1735">
          <w:rPr>
            <w:rFonts w:ascii="宋体" w:hAnsi="宋体" w:hint="eastAsia"/>
            <w:szCs w:val="21"/>
          </w:rPr>
          <w:t xml:space="preserve">5  </w:t>
        </w:r>
        <w:r w:rsidR="005D1735">
          <w:rPr>
            <w:rFonts w:ascii="宋体" w:hAnsi="宋体" w:hint="eastAsia"/>
            <w:szCs w:val="21"/>
          </w:rPr>
          <w:t>监测结果分析</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_Toc515021696 \h </w:instrText>
        </w:r>
        <w:r>
          <w:rPr>
            <w:rFonts w:ascii="宋体" w:hAnsi="宋体" w:hint="eastAsia"/>
            <w:szCs w:val="21"/>
          </w:rPr>
        </w:r>
        <w:r>
          <w:rPr>
            <w:rFonts w:ascii="宋体" w:hAnsi="宋体" w:hint="eastAsia"/>
            <w:szCs w:val="21"/>
          </w:rPr>
          <w:fldChar w:fldCharType="separate"/>
        </w:r>
        <w:r w:rsidR="005D1735">
          <w:rPr>
            <w:rFonts w:ascii="宋体" w:hAnsi="宋体"/>
            <w:szCs w:val="21"/>
          </w:rPr>
          <w:t>14</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11" w:anchor="_Toc515021697" w:history="1">
        <w:r w:rsidR="005D1735">
          <w:rPr>
            <w:rFonts w:ascii="宋体" w:hAnsi="宋体" w:hint="eastAsia"/>
            <w:szCs w:val="21"/>
          </w:rPr>
          <w:t xml:space="preserve">6  </w:t>
        </w:r>
        <w:r w:rsidR="005D1735">
          <w:rPr>
            <w:rFonts w:ascii="宋体" w:hAnsi="宋体" w:hint="eastAsia"/>
            <w:szCs w:val="21"/>
          </w:rPr>
          <w:t>监测报告编制</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_Toc515021697 \h </w:instrText>
        </w:r>
        <w:r>
          <w:rPr>
            <w:rFonts w:ascii="宋体" w:hAnsi="宋体" w:hint="eastAsia"/>
            <w:szCs w:val="21"/>
          </w:rPr>
        </w:r>
        <w:r>
          <w:rPr>
            <w:rFonts w:ascii="宋体" w:hAnsi="宋体" w:hint="eastAsia"/>
            <w:szCs w:val="21"/>
          </w:rPr>
          <w:fldChar w:fldCharType="separate"/>
        </w:r>
        <w:r w:rsidR="005D1735">
          <w:rPr>
            <w:rFonts w:ascii="宋体" w:hAnsi="宋体"/>
            <w:szCs w:val="21"/>
          </w:rPr>
          <w:t>15</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12" w:anchor="_Toc515021698" w:history="1">
        <w:r w:rsidR="005D1735">
          <w:rPr>
            <w:rFonts w:ascii="宋体" w:hAnsi="宋体" w:hint="eastAsia"/>
            <w:szCs w:val="21"/>
          </w:rPr>
          <w:t>附录</w:t>
        </w:r>
        <w:r w:rsidR="005D1735">
          <w:rPr>
            <w:rFonts w:ascii="宋体" w:hAnsi="宋体" w:hint="eastAsia"/>
            <w:szCs w:val="21"/>
          </w:rPr>
          <w:t>1</w:t>
        </w:r>
        <w:r w:rsidR="005D1735">
          <w:rPr>
            <w:rFonts w:ascii="宋体" w:hAnsi="宋体" w:hint="eastAsia"/>
            <w:szCs w:val="21"/>
          </w:rPr>
          <w:t>重点区域及设施信息记录表</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_Toc515021698 \h </w:instrText>
        </w:r>
        <w:r>
          <w:rPr>
            <w:rFonts w:ascii="宋体" w:hAnsi="宋体" w:hint="eastAsia"/>
            <w:szCs w:val="21"/>
          </w:rPr>
        </w:r>
        <w:r>
          <w:rPr>
            <w:rFonts w:ascii="宋体" w:hAnsi="宋体" w:hint="eastAsia"/>
            <w:szCs w:val="21"/>
          </w:rPr>
          <w:fldChar w:fldCharType="separate"/>
        </w:r>
        <w:r w:rsidR="005D1735">
          <w:rPr>
            <w:rFonts w:ascii="宋体" w:hAnsi="宋体"/>
            <w:szCs w:val="21"/>
          </w:rPr>
          <w:t>16</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13" w:anchor="_Toc515021699" w:history="1">
        <w:r w:rsidR="005D1735">
          <w:rPr>
            <w:rFonts w:ascii="宋体" w:hAnsi="宋体" w:hint="eastAsia"/>
            <w:szCs w:val="21"/>
          </w:rPr>
          <w:t>附录</w:t>
        </w:r>
        <w:r w:rsidR="005D1735">
          <w:rPr>
            <w:rFonts w:ascii="宋体" w:hAnsi="宋体" w:hint="eastAsia"/>
            <w:szCs w:val="21"/>
          </w:rPr>
          <w:t xml:space="preserve">2 </w:t>
        </w:r>
        <w:r w:rsidR="005D1735">
          <w:rPr>
            <w:rFonts w:ascii="宋体" w:hAnsi="宋体" w:hint="eastAsia"/>
            <w:szCs w:val="21"/>
          </w:rPr>
          <w:t>重点行业特征污染物</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_Toc515021699 \h </w:instrText>
        </w:r>
        <w:r>
          <w:rPr>
            <w:rFonts w:ascii="宋体" w:hAnsi="宋体" w:hint="eastAsia"/>
            <w:szCs w:val="21"/>
          </w:rPr>
        </w:r>
        <w:r>
          <w:rPr>
            <w:rFonts w:ascii="宋体" w:hAnsi="宋体" w:hint="eastAsia"/>
            <w:szCs w:val="21"/>
          </w:rPr>
          <w:fldChar w:fldCharType="separate"/>
        </w:r>
        <w:r w:rsidR="005D1735">
          <w:rPr>
            <w:rFonts w:ascii="宋体" w:hAnsi="宋体"/>
            <w:szCs w:val="21"/>
          </w:rPr>
          <w:t>17</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hyperlink r:id="rId14" w:anchor="_Toc515021700" w:history="1">
        <w:r w:rsidR="005D1735">
          <w:rPr>
            <w:rFonts w:ascii="宋体" w:hAnsi="宋体" w:hint="eastAsia"/>
            <w:szCs w:val="21"/>
          </w:rPr>
          <w:t>附录</w:t>
        </w:r>
        <w:r w:rsidR="005D1735">
          <w:rPr>
            <w:rFonts w:ascii="宋体" w:hAnsi="宋体" w:hint="eastAsia"/>
            <w:szCs w:val="21"/>
          </w:rPr>
          <w:t xml:space="preserve">3 </w:t>
        </w:r>
        <w:r w:rsidR="005D1735">
          <w:rPr>
            <w:rFonts w:ascii="宋体" w:hAnsi="宋体" w:hint="eastAsia"/>
            <w:szCs w:val="21"/>
          </w:rPr>
          <w:t>样品运送单</w:t>
        </w:r>
        <w:r w:rsidR="005D1735">
          <w:rPr>
            <w:rFonts w:ascii="宋体" w:hAnsi="宋体" w:hint="eastAsia"/>
            <w:szCs w:val="21"/>
          </w:rPr>
          <w:tab/>
        </w:r>
        <w:r>
          <w:rPr>
            <w:rFonts w:ascii="宋体" w:hAnsi="宋体" w:hint="eastAsia"/>
            <w:szCs w:val="21"/>
          </w:rPr>
          <w:fldChar w:fldCharType="begin"/>
        </w:r>
        <w:r w:rsidR="005D1735">
          <w:rPr>
            <w:rFonts w:ascii="宋体" w:hAnsi="宋体" w:hint="eastAsia"/>
            <w:szCs w:val="21"/>
          </w:rPr>
          <w:instrText xml:space="preserve"> PAGEREF _Toc515021700 \h </w:instrText>
        </w:r>
        <w:r>
          <w:rPr>
            <w:rFonts w:ascii="宋体" w:hAnsi="宋体" w:hint="eastAsia"/>
            <w:szCs w:val="21"/>
          </w:rPr>
        </w:r>
        <w:r>
          <w:rPr>
            <w:rFonts w:ascii="宋体" w:hAnsi="宋体" w:hint="eastAsia"/>
            <w:szCs w:val="21"/>
          </w:rPr>
          <w:fldChar w:fldCharType="separate"/>
        </w:r>
        <w:r w:rsidR="005D1735">
          <w:rPr>
            <w:rFonts w:ascii="宋体" w:hAnsi="宋体"/>
            <w:szCs w:val="21"/>
          </w:rPr>
          <w:t>19</w:t>
        </w:r>
        <w:r>
          <w:rPr>
            <w:rFonts w:ascii="宋体" w:hAnsi="宋体" w:hint="eastAsia"/>
            <w:szCs w:val="21"/>
          </w:rPr>
          <w:fldChar w:fldCharType="end"/>
        </w:r>
      </w:hyperlink>
    </w:p>
    <w:p w:rsidR="005D1735" w:rsidRDefault="00EC1224" w:rsidP="005D1735">
      <w:pPr>
        <w:tabs>
          <w:tab w:val="right" w:leader="dot" w:pos="8296"/>
        </w:tabs>
        <w:adjustRightInd w:val="0"/>
        <w:snapToGrid w:val="0"/>
        <w:spacing w:line="360" w:lineRule="auto"/>
        <w:rPr>
          <w:rFonts w:ascii="宋体" w:hAnsi="宋体"/>
          <w:szCs w:val="21"/>
        </w:rPr>
      </w:pPr>
      <w:r>
        <w:rPr>
          <w:rFonts w:ascii="宋体" w:hAnsi="宋体" w:hint="eastAsia"/>
          <w:szCs w:val="21"/>
        </w:rPr>
        <w:fldChar w:fldCharType="end"/>
      </w:r>
    </w:p>
    <w:p w:rsidR="005D1735" w:rsidRDefault="005D1735" w:rsidP="005D1735"/>
    <w:p w:rsidR="005D1735" w:rsidRDefault="005D1735" w:rsidP="005D1735"/>
    <w:p w:rsidR="005D1735" w:rsidRDefault="005D1735" w:rsidP="005D1735"/>
    <w:p w:rsidR="005D1735" w:rsidRDefault="005D1735" w:rsidP="005D1735"/>
    <w:p w:rsidR="005D1735" w:rsidRDefault="005D1735" w:rsidP="005D1735">
      <w:pPr>
        <w:widowControl/>
        <w:spacing w:before="400" w:after="300" w:line="360" w:lineRule="auto"/>
        <w:jc w:val="center"/>
        <w:rPr>
          <w:rFonts w:eastAsia="黑体"/>
          <w:sz w:val="32"/>
          <w:szCs w:val="32"/>
        </w:rPr>
      </w:pPr>
      <w:r>
        <w:rPr>
          <w:rFonts w:eastAsia="等线"/>
        </w:rPr>
        <w:br w:type="page"/>
      </w:r>
      <w:bookmarkStart w:id="0" w:name="_Toc499208599"/>
      <w:r>
        <w:rPr>
          <w:rFonts w:eastAsia="黑体" w:hint="eastAsia"/>
          <w:sz w:val="32"/>
          <w:szCs w:val="32"/>
        </w:rPr>
        <w:lastRenderedPageBreak/>
        <w:t>北京市重点企业土壤环境自行监测技术指南（暂行）</w:t>
      </w:r>
    </w:p>
    <w:p w:rsidR="005D1735" w:rsidRDefault="005D1735" w:rsidP="002229B0">
      <w:pPr>
        <w:widowControl/>
        <w:spacing w:beforeLines="100" w:afterLines="50"/>
        <w:jc w:val="left"/>
        <w:outlineLvl w:val="0"/>
        <w:rPr>
          <w:rFonts w:eastAsia="黑体"/>
          <w:szCs w:val="21"/>
        </w:rPr>
      </w:pPr>
      <w:bookmarkStart w:id="1" w:name="_Toc515021622"/>
      <w:r>
        <w:rPr>
          <w:rFonts w:eastAsia="黑体"/>
          <w:szCs w:val="21"/>
        </w:rPr>
        <w:t xml:space="preserve">1  </w:t>
      </w:r>
      <w:r>
        <w:rPr>
          <w:rFonts w:eastAsia="黑体" w:hint="eastAsia"/>
          <w:szCs w:val="21"/>
        </w:rPr>
        <w:t>总则</w:t>
      </w:r>
      <w:bookmarkEnd w:id="0"/>
      <w:bookmarkEnd w:id="1"/>
    </w:p>
    <w:p w:rsidR="005D1735" w:rsidRDefault="005D1735" w:rsidP="002229B0">
      <w:pPr>
        <w:snapToGrid w:val="0"/>
        <w:spacing w:beforeLines="50" w:afterLines="50"/>
        <w:outlineLvl w:val="1"/>
        <w:rPr>
          <w:rFonts w:eastAsia="黑体"/>
          <w:szCs w:val="21"/>
        </w:rPr>
      </w:pPr>
      <w:bookmarkStart w:id="2" w:name="_Toc515021623"/>
      <w:bookmarkStart w:id="3" w:name="_Toc515010129"/>
      <w:bookmarkStart w:id="4" w:name="_Toc514253097"/>
      <w:bookmarkStart w:id="5" w:name="_Toc499208600"/>
      <w:r>
        <w:rPr>
          <w:rFonts w:eastAsia="黑体"/>
          <w:szCs w:val="21"/>
        </w:rPr>
        <w:t xml:space="preserve">1.1  </w:t>
      </w:r>
      <w:r>
        <w:rPr>
          <w:rFonts w:eastAsia="黑体" w:hint="eastAsia"/>
          <w:szCs w:val="21"/>
        </w:rPr>
        <w:t>编制目的</w:t>
      </w:r>
      <w:bookmarkEnd w:id="2"/>
      <w:bookmarkEnd w:id="3"/>
      <w:bookmarkEnd w:id="4"/>
      <w:bookmarkEnd w:id="5"/>
    </w:p>
    <w:p w:rsidR="005D1735" w:rsidRDefault="005D1735" w:rsidP="005D1735">
      <w:pPr>
        <w:snapToGrid w:val="0"/>
        <w:ind w:firstLineChars="200" w:firstLine="420"/>
        <w:rPr>
          <w:szCs w:val="21"/>
        </w:rPr>
      </w:pPr>
      <w:r>
        <w:rPr>
          <w:rFonts w:hint="eastAsia"/>
          <w:szCs w:val="21"/>
        </w:rPr>
        <w:t>为贯彻落实《土壤污染防治行动计划》《北京市土壤污染防治工作方案》的要求，</w:t>
      </w:r>
      <w:bookmarkStart w:id="6" w:name="OLE_LINK24"/>
      <w:bookmarkStart w:id="7" w:name="OLE_LINK25"/>
      <w:r>
        <w:rPr>
          <w:rFonts w:hint="eastAsia"/>
          <w:szCs w:val="21"/>
        </w:rPr>
        <w:t>切实推进北京市土壤污染防治工作</w:t>
      </w:r>
      <w:bookmarkEnd w:id="6"/>
      <w:bookmarkEnd w:id="7"/>
      <w:r>
        <w:rPr>
          <w:rFonts w:hint="eastAsia"/>
          <w:szCs w:val="21"/>
        </w:rPr>
        <w:t>，规范和指导重点企业开展</w:t>
      </w:r>
      <w:bookmarkStart w:id="8" w:name="OLE_LINK27"/>
      <w:bookmarkStart w:id="9" w:name="OLE_LINK26"/>
      <w:r>
        <w:rPr>
          <w:rFonts w:hint="eastAsia"/>
          <w:szCs w:val="21"/>
        </w:rPr>
        <w:t>土壤环境自行监测工作</w:t>
      </w:r>
      <w:bookmarkEnd w:id="8"/>
      <w:bookmarkEnd w:id="9"/>
      <w:r>
        <w:rPr>
          <w:rFonts w:hint="eastAsia"/>
          <w:szCs w:val="21"/>
        </w:rPr>
        <w:t>，特制订《北京市</w:t>
      </w:r>
      <w:bookmarkStart w:id="10" w:name="OLE_LINK31"/>
      <w:bookmarkStart w:id="11" w:name="OLE_LINK30"/>
      <w:r>
        <w:rPr>
          <w:rFonts w:hint="eastAsia"/>
          <w:szCs w:val="21"/>
        </w:rPr>
        <w:t>重点企业</w:t>
      </w:r>
      <w:bookmarkEnd w:id="10"/>
      <w:bookmarkEnd w:id="11"/>
      <w:r>
        <w:rPr>
          <w:rFonts w:hint="eastAsia"/>
          <w:szCs w:val="21"/>
        </w:rPr>
        <w:t>土壤环境自行监测技术指南（暂行）》。</w:t>
      </w:r>
    </w:p>
    <w:p w:rsidR="005D1735" w:rsidRDefault="005D1735" w:rsidP="002229B0">
      <w:pPr>
        <w:snapToGrid w:val="0"/>
        <w:spacing w:beforeLines="50" w:afterLines="50"/>
        <w:outlineLvl w:val="1"/>
        <w:rPr>
          <w:rFonts w:eastAsia="黑体"/>
          <w:szCs w:val="21"/>
        </w:rPr>
      </w:pPr>
      <w:bookmarkStart w:id="12" w:name="_Toc515021624"/>
      <w:bookmarkStart w:id="13" w:name="_Toc515010130"/>
      <w:bookmarkStart w:id="14" w:name="_Toc514253098"/>
      <w:bookmarkStart w:id="15" w:name="_Toc499208601"/>
      <w:r>
        <w:rPr>
          <w:rFonts w:eastAsia="黑体"/>
          <w:szCs w:val="21"/>
        </w:rPr>
        <w:t xml:space="preserve">1.2  </w:t>
      </w:r>
      <w:r>
        <w:rPr>
          <w:rFonts w:eastAsia="黑体" w:hint="eastAsia"/>
          <w:szCs w:val="21"/>
        </w:rPr>
        <w:t>适用范围</w:t>
      </w:r>
      <w:bookmarkEnd w:id="12"/>
      <w:bookmarkEnd w:id="13"/>
      <w:bookmarkEnd w:id="14"/>
      <w:bookmarkEnd w:id="15"/>
    </w:p>
    <w:p w:rsidR="005D1735" w:rsidRDefault="005D1735" w:rsidP="005D1735">
      <w:pPr>
        <w:snapToGrid w:val="0"/>
        <w:ind w:firstLineChars="200" w:firstLine="420"/>
        <w:rPr>
          <w:szCs w:val="21"/>
        </w:rPr>
      </w:pPr>
      <w:r>
        <w:rPr>
          <w:rFonts w:hint="eastAsia"/>
          <w:szCs w:val="21"/>
        </w:rPr>
        <w:t>本指南提出了重点企业进行土壤环境自行监测的一般要求，适用于指导北京市各重点企业自行或委托第三方开展土壤环境监测工作。重点企业名单以市环保局发布的土壤环境重点监管企业名单为准。</w:t>
      </w:r>
    </w:p>
    <w:p w:rsidR="005D1735" w:rsidRDefault="005D1735" w:rsidP="005D1735">
      <w:pPr>
        <w:snapToGrid w:val="0"/>
        <w:ind w:firstLineChars="200" w:firstLine="420"/>
        <w:rPr>
          <w:szCs w:val="21"/>
        </w:rPr>
      </w:pPr>
      <w:r>
        <w:rPr>
          <w:rFonts w:hint="eastAsia"/>
          <w:szCs w:val="21"/>
        </w:rPr>
        <w:t>环境保护主管部门可依照《在产企业地块风险筛查与风险分级技术规定》的要求，划分企业风险等级，对不同风险等级的重点企业提出监测项目或监测频率的不同要求，实现重点企业的分级管理。</w:t>
      </w:r>
    </w:p>
    <w:p w:rsidR="005D1735" w:rsidRDefault="005D1735" w:rsidP="002229B0">
      <w:pPr>
        <w:snapToGrid w:val="0"/>
        <w:spacing w:beforeLines="50" w:afterLines="50"/>
        <w:outlineLvl w:val="1"/>
        <w:rPr>
          <w:rFonts w:eastAsia="黑体"/>
          <w:szCs w:val="21"/>
        </w:rPr>
      </w:pPr>
      <w:bookmarkStart w:id="16" w:name="_Toc515021625"/>
      <w:bookmarkStart w:id="17" w:name="_Toc515010131"/>
      <w:bookmarkStart w:id="18" w:name="_Toc514253099"/>
      <w:bookmarkStart w:id="19" w:name="_Toc499208602"/>
      <w:r>
        <w:rPr>
          <w:rFonts w:eastAsia="黑体"/>
          <w:szCs w:val="21"/>
        </w:rPr>
        <w:t xml:space="preserve">1.3  </w:t>
      </w:r>
      <w:r>
        <w:rPr>
          <w:rFonts w:eastAsia="黑体" w:hint="eastAsia"/>
          <w:szCs w:val="21"/>
        </w:rPr>
        <w:t>编制依据</w:t>
      </w:r>
      <w:bookmarkEnd w:id="16"/>
      <w:bookmarkEnd w:id="17"/>
      <w:bookmarkEnd w:id="18"/>
      <w:bookmarkEnd w:id="19"/>
    </w:p>
    <w:p w:rsidR="005D1735" w:rsidRDefault="005D1735" w:rsidP="005D1735">
      <w:pPr>
        <w:snapToGrid w:val="0"/>
        <w:ind w:firstLineChars="200" w:firstLine="420"/>
        <w:rPr>
          <w:szCs w:val="21"/>
        </w:rPr>
      </w:pPr>
      <w:r>
        <w:rPr>
          <w:rFonts w:hint="eastAsia"/>
          <w:szCs w:val="21"/>
        </w:rPr>
        <w:t>本指南内容引用了下列文件或其中的条款。凡是不注明日期的引用文件，其有效版本适用于本标准。</w:t>
      </w:r>
    </w:p>
    <w:p w:rsidR="005D1735" w:rsidRDefault="005D1735" w:rsidP="005D1735">
      <w:pPr>
        <w:snapToGrid w:val="0"/>
        <w:ind w:firstLineChars="200" w:firstLine="420"/>
        <w:rPr>
          <w:szCs w:val="21"/>
        </w:rPr>
      </w:pPr>
      <w:r>
        <w:rPr>
          <w:szCs w:val="21"/>
        </w:rPr>
        <w:t xml:space="preserve">GB/T 14848    </w:t>
      </w:r>
      <w:r>
        <w:rPr>
          <w:rFonts w:hint="eastAsia"/>
          <w:szCs w:val="21"/>
        </w:rPr>
        <w:t>地下水质量标准</w:t>
      </w:r>
    </w:p>
    <w:p w:rsidR="005D1735" w:rsidRDefault="005D1735" w:rsidP="005D1735">
      <w:pPr>
        <w:snapToGrid w:val="0"/>
        <w:ind w:firstLineChars="200" w:firstLine="420"/>
        <w:rPr>
          <w:szCs w:val="21"/>
        </w:rPr>
      </w:pPr>
      <w:r>
        <w:rPr>
          <w:szCs w:val="21"/>
        </w:rPr>
        <w:t xml:space="preserve">GB/T 4754     </w:t>
      </w:r>
      <w:r>
        <w:rPr>
          <w:rFonts w:hint="eastAsia"/>
          <w:szCs w:val="21"/>
        </w:rPr>
        <w:t>国民经济行业分类</w:t>
      </w:r>
    </w:p>
    <w:p w:rsidR="005D1735" w:rsidRDefault="005D1735" w:rsidP="005D1735">
      <w:pPr>
        <w:snapToGrid w:val="0"/>
        <w:ind w:firstLineChars="200" w:firstLine="420"/>
        <w:rPr>
          <w:szCs w:val="21"/>
        </w:rPr>
      </w:pPr>
      <w:r>
        <w:rPr>
          <w:szCs w:val="21"/>
        </w:rPr>
        <w:t xml:space="preserve">HJ/ 68.        </w:t>
      </w:r>
      <w:r>
        <w:rPr>
          <w:rFonts w:hint="eastAsia"/>
          <w:szCs w:val="21"/>
        </w:rPr>
        <w:t>污染场地术语</w:t>
      </w:r>
    </w:p>
    <w:p w:rsidR="005D1735" w:rsidRDefault="005D1735" w:rsidP="005D1735">
      <w:pPr>
        <w:snapToGrid w:val="0"/>
        <w:ind w:firstLineChars="200" w:firstLine="420"/>
        <w:rPr>
          <w:szCs w:val="21"/>
        </w:rPr>
      </w:pPr>
      <w:r>
        <w:rPr>
          <w:szCs w:val="21"/>
        </w:rPr>
        <w:t xml:space="preserve">HJ/ 25.2       </w:t>
      </w:r>
      <w:r>
        <w:rPr>
          <w:rFonts w:hint="eastAsia"/>
          <w:szCs w:val="21"/>
        </w:rPr>
        <w:t>场地环境监测技术导则</w:t>
      </w:r>
    </w:p>
    <w:p w:rsidR="005D1735" w:rsidRDefault="005D1735" w:rsidP="005D1735">
      <w:pPr>
        <w:snapToGrid w:val="0"/>
        <w:ind w:firstLineChars="200" w:firstLine="420"/>
        <w:rPr>
          <w:szCs w:val="21"/>
        </w:rPr>
      </w:pPr>
      <w:r>
        <w:rPr>
          <w:szCs w:val="21"/>
        </w:rPr>
        <w:t xml:space="preserve">HJ/ 25.3       </w:t>
      </w:r>
      <w:r>
        <w:rPr>
          <w:rFonts w:hint="eastAsia"/>
          <w:szCs w:val="21"/>
        </w:rPr>
        <w:t>污染场地风险评估技术导则</w:t>
      </w:r>
    </w:p>
    <w:p w:rsidR="005D1735" w:rsidRDefault="005D1735" w:rsidP="005D1735">
      <w:pPr>
        <w:snapToGrid w:val="0"/>
        <w:ind w:firstLineChars="200" w:firstLine="420"/>
        <w:rPr>
          <w:szCs w:val="21"/>
        </w:rPr>
      </w:pPr>
      <w:r>
        <w:rPr>
          <w:szCs w:val="21"/>
        </w:rPr>
        <w:t xml:space="preserve">HJ/T 164.      </w:t>
      </w:r>
      <w:r>
        <w:rPr>
          <w:rFonts w:hint="eastAsia"/>
          <w:szCs w:val="21"/>
        </w:rPr>
        <w:t>地下水环境监测技术规范</w:t>
      </w:r>
    </w:p>
    <w:p w:rsidR="005D1735" w:rsidRDefault="005D1735" w:rsidP="005D1735">
      <w:pPr>
        <w:snapToGrid w:val="0"/>
        <w:ind w:firstLineChars="200" w:firstLine="420"/>
        <w:rPr>
          <w:szCs w:val="21"/>
        </w:rPr>
      </w:pPr>
      <w:r>
        <w:rPr>
          <w:szCs w:val="21"/>
        </w:rPr>
        <w:t xml:space="preserve">HJ/T 166.      </w:t>
      </w:r>
      <w:r>
        <w:rPr>
          <w:rFonts w:hint="eastAsia"/>
          <w:szCs w:val="21"/>
        </w:rPr>
        <w:t>土壤环境监测技术规范</w:t>
      </w:r>
    </w:p>
    <w:p w:rsidR="005D1735" w:rsidRDefault="005D1735" w:rsidP="005D1735">
      <w:pPr>
        <w:snapToGrid w:val="0"/>
        <w:ind w:firstLineChars="200" w:firstLine="420"/>
        <w:rPr>
          <w:szCs w:val="21"/>
        </w:rPr>
      </w:pPr>
      <w:r>
        <w:rPr>
          <w:szCs w:val="21"/>
        </w:rPr>
        <w:t xml:space="preserve">DB11/T 656    </w:t>
      </w:r>
      <w:r>
        <w:rPr>
          <w:rFonts w:hint="eastAsia"/>
          <w:szCs w:val="21"/>
        </w:rPr>
        <w:t>场地环境评价导则</w:t>
      </w:r>
    </w:p>
    <w:p w:rsidR="005D1735" w:rsidRDefault="005D1735" w:rsidP="005D1735">
      <w:pPr>
        <w:snapToGrid w:val="0"/>
        <w:ind w:firstLineChars="200" w:firstLine="420"/>
        <w:rPr>
          <w:szCs w:val="21"/>
        </w:rPr>
      </w:pPr>
      <w:r>
        <w:rPr>
          <w:szCs w:val="21"/>
        </w:rPr>
        <w:t xml:space="preserve">DB11/T 1278    </w:t>
      </w:r>
      <w:r>
        <w:rPr>
          <w:rFonts w:hint="eastAsia"/>
          <w:szCs w:val="21"/>
        </w:rPr>
        <w:t>污染场地挥发性有机物调查与风险评估技术导则</w:t>
      </w:r>
    </w:p>
    <w:p w:rsidR="005D1735" w:rsidRDefault="005D1735" w:rsidP="005D1735">
      <w:pPr>
        <w:snapToGrid w:val="0"/>
        <w:ind w:firstLineChars="200" w:firstLine="420"/>
        <w:rPr>
          <w:szCs w:val="21"/>
        </w:rPr>
      </w:pPr>
      <w:r>
        <w:rPr>
          <w:szCs w:val="21"/>
        </w:rPr>
        <w:t xml:space="preserve">DB11/T 811     </w:t>
      </w:r>
      <w:r>
        <w:rPr>
          <w:rFonts w:hint="eastAsia"/>
          <w:szCs w:val="21"/>
        </w:rPr>
        <w:t>北京市场地土壤环境风险评价筛选值</w:t>
      </w:r>
    </w:p>
    <w:p w:rsidR="005D1735" w:rsidRDefault="005D1735" w:rsidP="005D1735">
      <w:pPr>
        <w:snapToGrid w:val="0"/>
        <w:ind w:firstLineChars="200" w:firstLine="420"/>
        <w:rPr>
          <w:szCs w:val="21"/>
        </w:rPr>
      </w:pPr>
      <w:r>
        <w:rPr>
          <w:rFonts w:hint="eastAsia"/>
          <w:szCs w:val="21"/>
        </w:rPr>
        <w:t>工矿用地土壤环境管理办法（试行）（生态环境部令第</w:t>
      </w:r>
      <w:r>
        <w:rPr>
          <w:szCs w:val="21"/>
        </w:rPr>
        <w:t>3</w:t>
      </w:r>
      <w:r>
        <w:rPr>
          <w:rFonts w:hint="eastAsia"/>
          <w:szCs w:val="21"/>
        </w:rPr>
        <w:t>号）</w:t>
      </w:r>
    </w:p>
    <w:p w:rsidR="005D1735" w:rsidRDefault="005D1735" w:rsidP="005D1735">
      <w:pPr>
        <w:snapToGrid w:val="0"/>
        <w:ind w:firstLineChars="200" w:firstLine="420"/>
        <w:rPr>
          <w:szCs w:val="21"/>
        </w:rPr>
      </w:pPr>
      <w:r>
        <w:rPr>
          <w:rFonts w:hint="eastAsia"/>
          <w:szCs w:val="21"/>
        </w:rPr>
        <w:t>建设用地土壤环境调查评估技术指南（原环境保护部公告</w:t>
      </w:r>
      <w:r>
        <w:rPr>
          <w:szCs w:val="21"/>
        </w:rPr>
        <w:t>2017</w:t>
      </w:r>
      <w:r>
        <w:rPr>
          <w:rFonts w:hint="eastAsia"/>
          <w:szCs w:val="21"/>
        </w:rPr>
        <w:t>年第</w:t>
      </w:r>
      <w:r>
        <w:rPr>
          <w:szCs w:val="21"/>
        </w:rPr>
        <w:t>72</w:t>
      </w:r>
      <w:r>
        <w:rPr>
          <w:rFonts w:hint="eastAsia"/>
          <w:szCs w:val="21"/>
        </w:rPr>
        <w:t>号）</w:t>
      </w:r>
    </w:p>
    <w:p w:rsidR="005D1735" w:rsidRDefault="005D1735" w:rsidP="002229B0">
      <w:pPr>
        <w:snapToGrid w:val="0"/>
        <w:spacing w:beforeLines="50" w:afterLines="50"/>
        <w:outlineLvl w:val="1"/>
        <w:rPr>
          <w:rFonts w:eastAsia="黑体"/>
          <w:szCs w:val="21"/>
        </w:rPr>
      </w:pPr>
      <w:bookmarkStart w:id="20" w:name="_Toc515021626"/>
      <w:bookmarkStart w:id="21" w:name="_Toc515010132"/>
      <w:bookmarkStart w:id="22" w:name="_Toc514253100"/>
      <w:bookmarkStart w:id="23" w:name="_Toc509843515"/>
      <w:bookmarkStart w:id="24" w:name="_Toc499208603"/>
      <w:r>
        <w:rPr>
          <w:rFonts w:eastAsia="黑体"/>
          <w:szCs w:val="21"/>
        </w:rPr>
        <w:lastRenderedPageBreak/>
        <w:t xml:space="preserve">1.4  </w:t>
      </w:r>
      <w:r>
        <w:rPr>
          <w:rFonts w:eastAsia="黑体" w:hint="eastAsia"/>
          <w:szCs w:val="21"/>
        </w:rPr>
        <w:t>术语和定义</w:t>
      </w:r>
      <w:bookmarkEnd w:id="20"/>
      <w:bookmarkEnd w:id="21"/>
      <w:bookmarkEnd w:id="22"/>
      <w:bookmarkEnd w:id="23"/>
      <w:bookmarkEnd w:id="24"/>
    </w:p>
    <w:p w:rsidR="005D1735" w:rsidRDefault="005D1735" w:rsidP="005D1735">
      <w:pPr>
        <w:snapToGrid w:val="0"/>
        <w:ind w:firstLineChars="200" w:firstLine="420"/>
        <w:rPr>
          <w:szCs w:val="21"/>
        </w:rPr>
      </w:pPr>
      <w:r>
        <w:rPr>
          <w:rFonts w:hint="eastAsia"/>
          <w:szCs w:val="21"/>
        </w:rPr>
        <w:t>以下术语和定义适用于本指南。</w:t>
      </w:r>
    </w:p>
    <w:p w:rsidR="005D1735" w:rsidRDefault="005D1735" w:rsidP="002229B0">
      <w:pPr>
        <w:snapToGrid w:val="0"/>
        <w:spacing w:beforeLines="50" w:afterLines="50"/>
        <w:outlineLvl w:val="2"/>
        <w:rPr>
          <w:rFonts w:eastAsia="黑体"/>
          <w:szCs w:val="21"/>
        </w:rPr>
      </w:pPr>
      <w:bookmarkStart w:id="25" w:name="_Toc515021627"/>
      <w:bookmarkStart w:id="26" w:name="_Toc515010133"/>
      <w:r>
        <w:rPr>
          <w:rFonts w:eastAsia="黑体"/>
          <w:szCs w:val="21"/>
        </w:rPr>
        <w:t>1.4.1</w:t>
      </w:r>
      <w:bookmarkEnd w:id="25"/>
      <w:bookmarkEnd w:id="26"/>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27" w:name="_Toc515010134"/>
      <w:bookmarkStart w:id="28" w:name="_Toc515021628"/>
      <w:r>
        <w:rPr>
          <w:rFonts w:eastAsia="黑体" w:hint="eastAsia"/>
          <w:szCs w:val="21"/>
        </w:rPr>
        <w:t>地块</w:t>
      </w:r>
      <w:bookmarkEnd w:id="27"/>
      <w:r>
        <w:rPr>
          <w:rFonts w:eastAsia="黑体"/>
          <w:szCs w:val="21"/>
        </w:rPr>
        <w:t xml:space="preserve"> site</w:t>
      </w:r>
      <w:bookmarkEnd w:id="28"/>
    </w:p>
    <w:p w:rsidR="005D1735" w:rsidRDefault="005D1735" w:rsidP="005D1735">
      <w:pPr>
        <w:snapToGrid w:val="0"/>
        <w:ind w:firstLineChars="200" w:firstLine="420"/>
        <w:rPr>
          <w:szCs w:val="21"/>
        </w:rPr>
      </w:pPr>
      <w:r>
        <w:rPr>
          <w:rFonts w:hint="eastAsia"/>
          <w:szCs w:val="21"/>
        </w:rPr>
        <w:t>某一范围内的土壤、地下水、地表水以及地块内所有构筑物、设施和生物的总和。</w:t>
      </w:r>
    </w:p>
    <w:p w:rsidR="005D1735" w:rsidRDefault="005D1735" w:rsidP="002229B0">
      <w:pPr>
        <w:snapToGrid w:val="0"/>
        <w:spacing w:beforeLines="50" w:afterLines="50"/>
        <w:outlineLvl w:val="2"/>
        <w:rPr>
          <w:rFonts w:eastAsia="黑体"/>
          <w:szCs w:val="21"/>
        </w:rPr>
      </w:pPr>
      <w:r>
        <w:rPr>
          <w:rFonts w:eastAsia="黑体"/>
          <w:szCs w:val="21"/>
        </w:rPr>
        <w:br w:type="page"/>
      </w:r>
      <w:bookmarkStart w:id="29" w:name="_Toc515021629"/>
      <w:bookmarkStart w:id="30" w:name="_Toc515010135"/>
      <w:r>
        <w:rPr>
          <w:rFonts w:eastAsia="黑体"/>
          <w:szCs w:val="21"/>
        </w:rPr>
        <w:lastRenderedPageBreak/>
        <w:t>1.4.2</w:t>
      </w:r>
      <w:bookmarkEnd w:id="29"/>
      <w:bookmarkEnd w:id="30"/>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31" w:name="_Toc515010136"/>
      <w:bookmarkStart w:id="32" w:name="_Toc515021630"/>
      <w:r>
        <w:rPr>
          <w:rFonts w:eastAsia="黑体" w:hint="eastAsia"/>
          <w:szCs w:val="21"/>
        </w:rPr>
        <w:t>重点区域</w:t>
      </w:r>
      <w:bookmarkEnd w:id="31"/>
      <w:r>
        <w:rPr>
          <w:rFonts w:eastAsia="黑体"/>
          <w:szCs w:val="21"/>
        </w:rPr>
        <w:t xml:space="preserve"> suspected areas</w:t>
      </w:r>
      <w:bookmarkEnd w:id="32"/>
      <w:r>
        <w:rPr>
          <w:rFonts w:eastAsia="黑体"/>
          <w:szCs w:val="21"/>
        </w:rPr>
        <w:t xml:space="preserve"> of contamination</w:t>
      </w:r>
    </w:p>
    <w:p w:rsidR="005D1735" w:rsidRDefault="005D1735" w:rsidP="005D1735">
      <w:pPr>
        <w:snapToGrid w:val="0"/>
        <w:ind w:firstLineChars="200" w:firstLine="420"/>
        <w:rPr>
          <w:szCs w:val="21"/>
        </w:rPr>
      </w:pPr>
      <w:r>
        <w:rPr>
          <w:rFonts w:hint="eastAsia"/>
          <w:szCs w:val="21"/>
        </w:rPr>
        <w:t>具有土壤或地下水污染隐患的区域，如有毒有害物质的生产区，原材料或固体废物的堆存区、</w:t>
      </w:r>
      <w:proofErr w:type="gramStart"/>
      <w:r>
        <w:rPr>
          <w:rFonts w:hint="eastAsia"/>
          <w:szCs w:val="21"/>
        </w:rPr>
        <w:t>储放区</w:t>
      </w:r>
      <w:proofErr w:type="gramEnd"/>
      <w:r>
        <w:rPr>
          <w:rFonts w:hint="eastAsia"/>
          <w:szCs w:val="21"/>
        </w:rPr>
        <w:t>和转运区等。</w:t>
      </w:r>
    </w:p>
    <w:p w:rsidR="005D1735" w:rsidRDefault="005D1735" w:rsidP="002229B0">
      <w:pPr>
        <w:snapToGrid w:val="0"/>
        <w:spacing w:beforeLines="50" w:afterLines="50"/>
        <w:outlineLvl w:val="2"/>
        <w:rPr>
          <w:rFonts w:eastAsia="黑体"/>
          <w:szCs w:val="21"/>
        </w:rPr>
      </w:pPr>
      <w:bookmarkStart w:id="33" w:name="_Toc515021631"/>
      <w:bookmarkStart w:id="34" w:name="_Toc515010137"/>
      <w:r>
        <w:rPr>
          <w:rFonts w:eastAsia="黑体"/>
          <w:szCs w:val="21"/>
        </w:rPr>
        <w:t>1.4.3</w:t>
      </w:r>
      <w:bookmarkEnd w:id="33"/>
      <w:bookmarkEnd w:id="34"/>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35" w:name="_Toc515010138"/>
      <w:bookmarkStart w:id="36" w:name="_Toc515021632"/>
      <w:r>
        <w:rPr>
          <w:rFonts w:eastAsia="黑体" w:hint="eastAsia"/>
          <w:szCs w:val="21"/>
        </w:rPr>
        <w:t>重点设施</w:t>
      </w:r>
      <w:bookmarkEnd w:id="35"/>
      <w:r>
        <w:rPr>
          <w:rFonts w:eastAsia="黑体"/>
          <w:szCs w:val="21"/>
        </w:rPr>
        <w:t xml:space="preserve"> key facilities</w:t>
      </w:r>
      <w:bookmarkEnd w:id="36"/>
    </w:p>
    <w:p w:rsidR="005D1735" w:rsidRDefault="005D1735" w:rsidP="005D1735">
      <w:pPr>
        <w:snapToGrid w:val="0"/>
        <w:ind w:firstLineChars="200" w:firstLine="420"/>
        <w:rPr>
          <w:szCs w:val="21"/>
        </w:rPr>
      </w:pPr>
      <w:r>
        <w:rPr>
          <w:rFonts w:hint="eastAsia"/>
          <w:szCs w:val="21"/>
        </w:rPr>
        <w:t>具有土壤或地下水污染隐患的设施，如涉及贮存或运输有毒有害物质的罐槽、管线等。</w:t>
      </w:r>
    </w:p>
    <w:p w:rsidR="005D1735" w:rsidRDefault="005D1735" w:rsidP="002229B0">
      <w:pPr>
        <w:snapToGrid w:val="0"/>
        <w:spacing w:beforeLines="50" w:afterLines="50"/>
        <w:outlineLvl w:val="2"/>
        <w:rPr>
          <w:rFonts w:eastAsia="黑体"/>
          <w:szCs w:val="21"/>
        </w:rPr>
      </w:pPr>
      <w:bookmarkStart w:id="37" w:name="_Toc515021633"/>
      <w:bookmarkStart w:id="38" w:name="_Toc515010139"/>
      <w:r>
        <w:rPr>
          <w:rFonts w:eastAsia="黑体"/>
          <w:szCs w:val="21"/>
        </w:rPr>
        <w:t>1.4.4</w:t>
      </w:r>
      <w:bookmarkEnd w:id="37"/>
      <w:bookmarkEnd w:id="38"/>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39" w:name="_Toc515010140"/>
      <w:bookmarkStart w:id="40" w:name="_Toc515021634"/>
      <w:r>
        <w:rPr>
          <w:rFonts w:eastAsia="黑体" w:hint="eastAsia"/>
          <w:szCs w:val="21"/>
        </w:rPr>
        <w:t>特征污染物</w:t>
      </w:r>
      <w:bookmarkEnd w:id="39"/>
      <w:r>
        <w:rPr>
          <w:rFonts w:eastAsia="黑体"/>
          <w:szCs w:val="21"/>
        </w:rPr>
        <w:t xml:space="preserve"> contaminants of concern</w:t>
      </w:r>
      <w:bookmarkEnd w:id="40"/>
    </w:p>
    <w:p w:rsidR="005D1735" w:rsidRDefault="005D1735" w:rsidP="005D1735">
      <w:pPr>
        <w:snapToGrid w:val="0"/>
        <w:ind w:firstLineChars="200" w:firstLine="420"/>
        <w:rPr>
          <w:szCs w:val="21"/>
        </w:rPr>
      </w:pPr>
      <w:r>
        <w:rPr>
          <w:rFonts w:hint="eastAsia"/>
          <w:szCs w:val="21"/>
        </w:rPr>
        <w:t>各重点区域及设施排放的污染物中除常规污染物以外的特有污染物。主要指区域及设施运行过程中可能导致潜在污染或对周边目标产生影响的特有污染物。</w:t>
      </w:r>
    </w:p>
    <w:p w:rsidR="005D1735" w:rsidRDefault="005D1735" w:rsidP="002229B0">
      <w:pPr>
        <w:snapToGrid w:val="0"/>
        <w:spacing w:beforeLines="50" w:afterLines="50"/>
        <w:outlineLvl w:val="2"/>
        <w:rPr>
          <w:rFonts w:eastAsia="黑体"/>
          <w:szCs w:val="21"/>
        </w:rPr>
      </w:pPr>
      <w:bookmarkStart w:id="41" w:name="_Toc515021635"/>
      <w:bookmarkStart w:id="42" w:name="_Toc515010141"/>
      <w:r>
        <w:rPr>
          <w:rFonts w:eastAsia="黑体"/>
          <w:szCs w:val="21"/>
        </w:rPr>
        <w:t>1.4.5</w:t>
      </w:r>
      <w:bookmarkEnd w:id="41"/>
      <w:bookmarkEnd w:id="42"/>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43" w:name="_Toc515010142"/>
      <w:bookmarkStart w:id="44" w:name="_Toc515021636"/>
      <w:r>
        <w:rPr>
          <w:rFonts w:eastAsia="黑体" w:hint="eastAsia"/>
          <w:szCs w:val="21"/>
        </w:rPr>
        <w:t>土壤</w:t>
      </w:r>
      <w:bookmarkEnd w:id="43"/>
      <w:r>
        <w:rPr>
          <w:rFonts w:eastAsia="黑体"/>
          <w:szCs w:val="21"/>
        </w:rPr>
        <w:t xml:space="preserve"> soil</w:t>
      </w:r>
      <w:bookmarkEnd w:id="44"/>
      <w:r>
        <w:rPr>
          <w:rFonts w:eastAsia="黑体"/>
          <w:szCs w:val="21"/>
        </w:rPr>
        <w:t xml:space="preserve"> </w:t>
      </w:r>
    </w:p>
    <w:p w:rsidR="005D1735" w:rsidRDefault="005D1735" w:rsidP="005D1735">
      <w:pPr>
        <w:snapToGrid w:val="0"/>
        <w:ind w:firstLineChars="200" w:firstLine="420"/>
        <w:rPr>
          <w:szCs w:val="21"/>
        </w:rPr>
      </w:pPr>
      <w:r>
        <w:rPr>
          <w:rFonts w:hint="eastAsia"/>
          <w:szCs w:val="21"/>
        </w:rPr>
        <w:t>土壤是指由矿物质、有机质、水、空气及生物有机体组成的地球陆地表面上能生长植物的疏松层。</w:t>
      </w:r>
    </w:p>
    <w:p w:rsidR="005D1735" w:rsidRDefault="005D1735" w:rsidP="002229B0">
      <w:pPr>
        <w:snapToGrid w:val="0"/>
        <w:spacing w:beforeLines="50" w:afterLines="50"/>
        <w:outlineLvl w:val="2"/>
        <w:rPr>
          <w:rFonts w:eastAsia="黑体"/>
          <w:szCs w:val="21"/>
        </w:rPr>
      </w:pPr>
      <w:bookmarkStart w:id="45" w:name="_Toc515021637"/>
      <w:bookmarkStart w:id="46" w:name="_Toc515010143"/>
      <w:r>
        <w:rPr>
          <w:rFonts w:eastAsia="黑体"/>
          <w:szCs w:val="21"/>
        </w:rPr>
        <w:t>1.4.6</w:t>
      </w:r>
      <w:bookmarkEnd w:id="45"/>
      <w:bookmarkEnd w:id="46"/>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47" w:name="_Toc515010144"/>
      <w:bookmarkStart w:id="48" w:name="_Toc515021638"/>
      <w:r>
        <w:rPr>
          <w:rFonts w:eastAsia="黑体" w:hint="eastAsia"/>
          <w:szCs w:val="21"/>
        </w:rPr>
        <w:t>地下水</w:t>
      </w:r>
      <w:bookmarkEnd w:id="47"/>
      <w:r>
        <w:rPr>
          <w:rFonts w:eastAsia="黑体"/>
          <w:szCs w:val="21"/>
        </w:rPr>
        <w:t xml:space="preserve"> groundwater</w:t>
      </w:r>
      <w:bookmarkEnd w:id="48"/>
      <w:r>
        <w:rPr>
          <w:rFonts w:eastAsia="黑体"/>
          <w:szCs w:val="21"/>
        </w:rPr>
        <w:t xml:space="preserve"> </w:t>
      </w:r>
    </w:p>
    <w:p w:rsidR="005D1735" w:rsidRDefault="005D1735" w:rsidP="005D1735">
      <w:pPr>
        <w:snapToGrid w:val="0"/>
        <w:ind w:firstLineChars="200" w:firstLine="420"/>
        <w:rPr>
          <w:szCs w:val="21"/>
        </w:rPr>
      </w:pPr>
      <w:r>
        <w:rPr>
          <w:rFonts w:hint="eastAsia"/>
          <w:szCs w:val="21"/>
        </w:rPr>
        <w:t>地下水是指埋藏于地表以下的各种形式的重力水。</w:t>
      </w:r>
    </w:p>
    <w:p w:rsidR="005D1735" w:rsidRDefault="005D1735" w:rsidP="002229B0">
      <w:pPr>
        <w:snapToGrid w:val="0"/>
        <w:spacing w:beforeLines="50" w:afterLines="50"/>
        <w:outlineLvl w:val="2"/>
        <w:rPr>
          <w:rFonts w:eastAsia="黑体"/>
          <w:szCs w:val="21"/>
        </w:rPr>
      </w:pPr>
      <w:bookmarkStart w:id="49" w:name="_Toc515021639"/>
      <w:bookmarkStart w:id="50" w:name="_Toc515010145"/>
      <w:r>
        <w:rPr>
          <w:rFonts w:eastAsia="黑体"/>
          <w:szCs w:val="21"/>
        </w:rPr>
        <w:t>1.4.7</w:t>
      </w:r>
      <w:bookmarkEnd w:id="49"/>
      <w:bookmarkEnd w:id="50"/>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51" w:name="_Toc515010146"/>
      <w:bookmarkStart w:id="52" w:name="_Toc515021640"/>
      <w:r>
        <w:rPr>
          <w:rFonts w:eastAsia="黑体" w:hint="eastAsia"/>
          <w:szCs w:val="21"/>
        </w:rPr>
        <w:t>土壤气</w:t>
      </w:r>
      <w:bookmarkEnd w:id="51"/>
      <w:r>
        <w:rPr>
          <w:rFonts w:eastAsia="黑体"/>
          <w:szCs w:val="21"/>
        </w:rPr>
        <w:t xml:space="preserve"> soil gas</w:t>
      </w:r>
      <w:bookmarkEnd w:id="52"/>
    </w:p>
    <w:p w:rsidR="005D1735" w:rsidRDefault="005D1735" w:rsidP="005D1735">
      <w:pPr>
        <w:snapToGrid w:val="0"/>
        <w:ind w:firstLineChars="200" w:firstLine="420"/>
        <w:rPr>
          <w:szCs w:val="21"/>
        </w:rPr>
      </w:pPr>
      <w:r>
        <w:rPr>
          <w:rFonts w:hint="eastAsia"/>
          <w:szCs w:val="21"/>
        </w:rPr>
        <w:t>土壤气是指地块包气带土壤孔隙中的气相组分。</w:t>
      </w:r>
    </w:p>
    <w:p w:rsidR="005D1735" w:rsidRDefault="005D1735" w:rsidP="002229B0">
      <w:pPr>
        <w:snapToGrid w:val="0"/>
        <w:spacing w:beforeLines="50" w:afterLines="50"/>
        <w:outlineLvl w:val="2"/>
        <w:rPr>
          <w:rFonts w:eastAsia="黑体"/>
          <w:szCs w:val="21"/>
        </w:rPr>
      </w:pPr>
      <w:bookmarkStart w:id="53" w:name="_Toc515021641"/>
      <w:bookmarkStart w:id="54" w:name="_Toc515010147"/>
      <w:r>
        <w:rPr>
          <w:rFonts w:eastAsia="黑体"/>
          <w:szCs w:val="21"/>
        </w:rPr>
        <w:t>1.4.8</w:t>
      </w:r>
      <w:bookmarkEnd w:id="53"/>
      <w:bookmarkEnd w:id="54"/>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55" w:name="_Toc515010148"/>
      <w:bookmarkStart w:id="56" w:name="_Toc515021642"/>
      <w:r>
        <w:rPr>
          <w:rFonts w:eastAsia="黑体" w:hint="eastAsia"/>
          <w:szCs w:val="21"/>
        </w:rPr>
        <w:t>上游</w:t>
      </w:r>
      <w:bookmarkEnd w:id="55"/>
      <w:r>
        <w:rPr>
          <w:rFonts w:eastAsia="黑体"/>
          <w:szCs w:val="21"/>
        </w:rPr>
        <w:t xml:space="preserve"> upstream</w:t>
      </w:r>
      <w:bookmarkEnd w:id="56"/>
    </w:p>
    <w:p w:rsidR="005D1735" w:rsidRDefault="005D1735" w:rsidP="005D1735">
      <w:pPr>
        <w:snapToGrid w:val="0"/>
        <w:ind w:firstLineChars="200" w:firstLine="420"/>
        <w:rPr>
          <w:szCs w:val="21"/>
        </w:rPr>
      </w:pPr>
      <w:r>
        <w:rPr>
          <w:rFonts w:hint="eastAsia"/>
          <w:szCs w:val="21"/>
        </w:rPr>
        <w:t>水补给的一侧为上游。</w:t>
      </w:r>
    </w:p>
    <w:p w:rsidR="005D1735" w:rsidRDefault="005D1735" w:rsidP="002229B0">
      <w:pPr>
        <w:snapToGrid w:val="0"/>
        <w:spacing w:beforeLines="50" w:afterLines="50"/>
        <w:outlineLvl w:val="2"/>
        <w:rPr>
          <w:rFonts w:eastAsia="黑体"/>
          <w:szCs w:val="21"/>
        </w:rPr>
      </w:pPr>
      <w:bookmarkStart w:id="57" w:name="_Toc515021643"/>
      <w:bookmarkStart w:id="58" w:name="_Toc515010149"/>
      <w:r>
        <w:rPr>
          <w:rFonts w:eastAsia="黑体"/>
          <w:szCs w:val="21"/>
        </w:rPr>
        <w:t>1.4.9</w:t>
      </w:r>
      <w:bookmarkEnd w:id="57"/>
      <w:bookmarkEnd w:id="58"/>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59" w:name="_Toc515010150"/>
      <w:bookmarkStart w:id="60" w:name="_Toc515021644"/>
      <w:r>
        <w:rPr>
          <w:rFonts w:eastAsia="黑体" w:hint="eastAsia"/>
          <w:szCs w:val="21"/>
        </w:rPr>
        <w:lastRenderedPageBreak/>
        <w:t>下游</w:t>
      </w:r>
      <w:bookmarkEnd w:id="59"/>
      <w:r>
        <w:rPr>
          <w:rFonts w:eastAsia="黑体"/>
          <w:szCs w:val="21"/>
        </w:rPr>
        <w:t>downstream</w:t>
      </w:r>
      <w:bookmarkEnd w:id="60"/>
    </w:p>
    <w:p w:rsidR="005D1735" w:rsidRDefault="005D1735" w:rsidP="005D1735">
      <w:pPr>
        <w:snapToGrid w:val="0"/>
        <w:ind w:firstLineChars="200" w:firstLine="420"/>
        <w:rPr>
          <w:szCs w:val="21"/>
        </w:rPr>
      </w:pPr>
      <w:r>
        <w:rPr>
          <w:rFonts w:hint="eastAsia"/>
          <w:szCs w:val="21"/>
        </w:rPr>
        <w:t>水排泄的一侧为下游。</w:t>
      </w:r>
    </w:p>
    <w:p w:rsidR="005D1735" w:rsidRDefault="005D1735" w:rsidP="002229B0">
      <w:pPr>
        <w:snapToGrid w:val="0"/>
        <w:spacing w:beforeLines="50" w:afterLines="50"/>
        <w:outlineLvl w:val="2"/>
        <w:rPr>
          <w:rFonts w:eastAsia="黑体"/>
          <w:szCs w:val="21"/>
        </w:rPr>
      </w:pPr>
      <w:bookmarkStart w:id="61" w:name="_Toc515021645"/>
      <w:bookmarkStart w:id="62" w:name="_Toc515010151"/>
      <w:r>
        <w:rPr>
          <w:rFonts w:eastAsia="黑体"/>
          <w:szCs w:val="21"/>
        </w:rPr>
        <w:br w:type="page"/>
      </w:r>
      <w:r>
        <w:rPr>
          <w:rFonts w:eastAsia="黑体"/>
          <w:szCs w:val="21"/>
        </w:rPr>
        <w:lastRenderedPageBreak/>
        <w:t>1.4.10</w:t>
      </w:r>
      <w:bookmarkEnd w:id="61"/>
      <w:bookmarkEnd w:id="62"/>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63" w:name="_Toc515010152"/>
      <w:bookmarkStart w:id="64" w:name="_Toc515021646"/>
      <w:r>
        <w:rPr>
          <w:rFonts w:eastAsia="黑体" w:hint="eastAsia"/>
          <w:szCs w:val="21"/>
        </w:rPr>
        <w:t>潜水</w:t>
      </w:r>
      <w:r>
        <w:rPr>
          <w:rFonts w:eastAsia="黑体"/>
          <w:szCs w:val="21"/>
        </w:rPr>
        <w:t xml:space="preserve"> phreatic water</w:t>
      </w:r>
    </w:p>
    <w:p w:rsidR="005D1735" w:rsidRDefault="005D1735" w:rsidP="005D1735">
      <w:pPr>
        <w:snapToGrid w:val="0"/>
        <w:ind w:firstLineChars="200" w:firstLine="420"/>
        <w:rPr>
          <w:szCs w:val="21"/>
        </w:rPr>
      </w:pPr>
      <w:r>
        <w:rPr>
          <w:rFonts w:hint="eastAsia"/>
          <w:szCs w:val="21"/>
        </w:rPr>
        <w:t>地表以下，第一个稳定隔水层以上具有自由水面的地下水。</w:t>
      </w:r>
    </w:p>
    <w:p w:rsidR="005D1735" w:rsidRDefault="005D1735" w:rsidP="002229B0">
      <w:pPr>
        <w:snapToGrid w:val="0"/>
        <w:spacing w:beforeLines="50" w:afterLines="50"/>
        <w:outlineLvl w:val="2"/>
        <w:rPr>
          <w:rFonts w:eastAsia="黑体"/>
          <w:szCs w:val="21"/>
        </w:rPr>
      </w:pPr>
      <w:bookmarkStart w:id="65" w:name="_Toc515021647"/>
      <w:bookmarkStart w:id="66" w:name="_Toc515010153"/>
      <w:bookmarkEnd w:id="63"/>
      <w:bookmarkEnd w:id="64"/>
      <w:r>
        <w:rPr>
          <w:rFonts w:eastAsia="黑体"/>
          <w:szCs w:val="21"/>
        </w:rPr>
        <w:t>1.4.11</w:t>
      </w:r>
      <w:bookmarkEnd w:id="65"/>
      <w:bookmarkEnd w:id="66"/>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67" w:name="_Toc515010154"/>
      <w:bookmarkStart w:id="68" w:name="_Toc515021648"/>
      <w:r>
        <w:rPr>
          <w:rFonts w:eastAsia="黑体" w:hint="eastAsia"/>
          <w:szCs w:val="21"/>
        </w:rPr>
        <w:t>含水层</w:t>
      </w:r>
      <w:bookmarkEnd w:id="67"/>
      <w:r>
        <w:rPr>
          <w:rFonts w:eastAsia="黑体"/>
          <w:szCs w:val="21"/>
        </w:rPr>
        <w:t xml:space="preserve"> aquifer</w:t>
      </w:r>
      <w:bookmarkEnd w:id="68"/>
    </w:p>
    <w:p w:rsidR="005D1735" w:rsidRDefault="005D1735" w:rsidP="005D1735">
      <w:pPr>
        <w:snapToGrid w:val="0"/>
        <w:ind w:firstLineChars="200" w:firstLine="420"/>
        <w:rPr>
          <w:szCs w:val="21"/>
        </w:rPr>
      </w:pPr>
      <w:r>
        <w:rPr>
          <w:rFonts w:hint="eastAsia"/>
          <w:szCs w:val="21"/>
        </w:rPr>
        <w:t>饱含地下水的透水地层。</w:t>
      </w:r>
    </w:p>
    <w:p w:rsidR="005D1735" w:rsidRDefault="005D1735" w:rsidP="002229B0">
      <w:pPr>
        <w:snapToGrid w:val="0"/>
        <w:spacing w:beforeLines="50" w:afterLines="50"/>
        <w:outlineLvl w:val="2"/>
        <w:rPr>
          <w:rFonts w:eastAsia="黑体"/>
          <w:szCs w:val="21"/>
        </w:rPr>
      </w:pPr>
      <w:bookmarkStart w:id="69" w:name="_Toc515021649"/>
      <w:bookmarkStart w:id="70" w:name="_Toc515010155"/>
      <w:r>
        <w:rPr>
          <w:rFonts w:eastAsia="黑体"/>
          <w:szCs w:val="21"/>
        </w:rPr>
        <w:t>1.4.12</w:t>
      </w:r>
      <w:bookmarkEnd w:id="69"/>
      <w:bookmarkEnd w:id="70"/>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71" w:name="_Toc515010156"/>
      <w:bookmarkStart w:id="72" w:name="_Toc515021650"/>
      <w:r>
        <w:rPr>
          <w:rFonts w:eastAsia="黑体" w:hint="eastAsia"/>
          <w:szCs w:val="21"/>
        </w:rPr>
        <w:t>隔水层</w:t>
      </w:r>
      <w:bookmarkEnd w:id="71"/>
      <w:r>
        <w:rPr>
          <w:rFonts w:eastAsia="黑体"/>
          <w:szCs w:val="21"/>
        </w:rPr>
        <w:t xml:space="preserve"> aquifuge</w:t>
      </w:r>
      <w:bookmarkEnd w:id="72"/>
    </w:p>
    <w:p w:rsidR="005D1735" w:rsidRDefault="005D1735" w:rsidP="005D1735">
      <w:pPr>
        <w:snapToGrid w:val="0"/>
        <w:ind w:firstLineChars="200" w:firstLine="420"/>
        <w:rPr>
          <w:szCs w:val="21"/>
        </w:rPr>
      </w:pPr>
      <w:r>
        <w:rPr>
          <w:rFonts w:hint="eastAsia"/>
          <w:szCs w:val="21"/>
        </w:rPr>
        <w:t>结构致密、透水性极弱的，水流速率不足以对井和</w:t>
      </w:r>
      <w:proofErr w:type="gramStart"/>
      <w:r>
        <w:rPr>
          <w:rFonts w:hint="eastAsia"/>
          <w:szCs w:val="21"/>
        </w:rPr>
        <w:t>泉提供</w:t>
      </w:r>
      <w:proofErr w:type="gramEnd"/>
      <w:r>
        <w:rPr>
          <w:rFonts w:hint="eastAsia"/>
          <w:szCs w:val="21"/>
        </w:rPr>
        <w:t>充足水量的岩土层。</w:t>
      </w:r>
    </w:p>
    <w:p w:rsidR="005D1735" w:rsidRDefault="005D1735" w:rsidP="002229B0">
      <w:pPr>
        <w:snapToGrid w:val="0"/>
        <w:spacing w:beforeLines="50" w:afterLines="50"/>
        <w:outlineLvl w:val="2"/>
        <w:rPr>
          <w:rFonts w:eastAsia="黑体"/>
          <w:szCs w:val="21"/>
        </w:rPr>
      </w:pPr>
      <w:bookmarkStart w:id="73" w:name="_Toc515021651"/>
      <w:bookmarkStart w:id="74" w:name="_Toc515010157"/>
      <w:r>
        <w:rPr>
          <w:rFonts w:eastAsia="黑体"/>
          <w:szCs w:val="21"/>
        </w:rPr>
        <w:t>1.4.13</w:t>
      </w:r>
      <w:bookmarkEnd w:id="73"/>
      <w:bookmarkEnd w:id="74"/>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75" w:name="_Toc515010158"/>
      <w:bookmarkStart w:id="76" w:name="_Toc515021652"/>
      <w:r>
        <w:rPr>
          <w:rFonts w:eastAsia="黑体" w:hint="eastAsia"/>
          <w:szCs w:val="21"/>
        </w:rPr>
        <w:t>潜水面</w:t>
      </w:r>
      <w:bookmarkEnd w:id="75"/>
      <w:r>
        <w:rPr>
          <w:rFonts w:eastAsia="黑体"/>
          <w:szCs w:val="21"/>
        </w:rPr>
        <w:t xml:space="preserve"> water table</w:t>
      </w:r>
      <w:bookmarkEnd w:id="76"/>
    </w:p>
    <w:p w:rsidR="005D1735" w:rsidRDefault="005D1735" w:rsidP="005D1735">
      <w:pPr>
        <w:snapToGrid w:val="0"/>
        <w:ind w:firstLineChars="200" w:firstLine="420"/>
        <w:rPr>
          <w:szCs w:val="21"/>
        </w:rPr>
      </w:pPr>
      <w:r>
        <w:rPr>
          <w:rFonts w:hint="eastAsia"/>
          <w:szCs w:val="21"/>
        </w:rPr>
        <w:t>又称地下水位或地下水面，是指地表以下饱水带和非饱水带的分界线，是地下水的水位，通常是水在井中上升到达的水位。</w:t>
      </w:r>
    </w:p>
    <w:p w:rsidR="005D1735" w:rsidRDefault="005D1735" w:rsidP="002229B0">
      <w:pPr>
        <w:snapToGrid w:val="0"/>
        <w:spacing w:beforeLines="50" w:afterLines="50"/>
        <w:outlineLvl w:val="2"/>
        <w:rPr>
          <w:rFonts w:eastAsia="黑体"/>
          <w:szCs w:val="21"/>
        </w:rPr>
      </w:pPr>
      <w:bookmarkStart w:id="77" w:name="_Toc515021653"/>
      <w:bookmarkStart w:id="78" w:name="_Toc515010159"/>
      <w:r>
        <w:rPr>
          <w:rFonts w:eastAsia="黑体"/>
          <w:szCs w:val="21"/>
        </w:rPr>
        <w:t>1.4.14</w:t>
      </w:r>
      <w:bookmarkEnd w:id="77"/>
      <w:bookmarkEnd w:id="78"/>
      <w:r>
        <w:rPr>
          <w:rFonts w:eastAsia="黑体"/>
          <w:szCs w:val="21"/>
        </w:rPr>
        <w:t xml:space="preserve">  </w:t>
      </w:r>
    </w:p>
    <w:p w:rsidR="005D1735" w:rsidRDefault="005D1735" w:rsidP="002229B0">
      <w:pPr>
        <w:snapToGrid w:val="0"/>
        <w:spacing w:beforeLines="50" w:afterLines="50"/>
        <w:ind w:firstLineChars="200" w:firstLine="420"/>
        <w:outlineLvl w:val="2"/>
        <w:rPr>
          <w:rFonts w:eastAsia="黑体"/>
          <w:szCs w:val="21"/>
        </w:rPr>
      </w:pPr>
      <w:bookmarkStart w:id="79" w:name="_Toc515010160"/>
      <w:bookmarkStart w:id="80" w:name="_Toc515021654"/>
      <w:r>
        <w:rPr>
          <w:rFonts w:eastAsia="黑体" w:hint="eastAsia"/>
          <w:szCs w:val="21"/>
        </w:rPr>
        <w:t>毛细带</w:t>
      </w:r>
      <w:bookmarkEnd w:id="79"/>
      <w:r>
        <w:rPr>
          <w:rFonts w:eastAsia="黑体"/>
          <w:szCs w:val="21"/>
        </w:rPr>
        <w:t xml:space="preserve"> capillary zone</w:t>
      </w:r>
      <w:bookmarkEnd w:id="80"/>
    </w:p>
    <w:p w:rsidR="005D1735" w:rsidRDefault="005D1735" w:rsidP="005D1735">
      <w:pPr>
        <w:snapToGrid w:val="0"/>
        <w:ind w:firstLineChars="200" w:firstLine="420"/>
        <w:rPr>
          <w:szCs w:val="21"/>
        </w:rPr>
      </w:pPr>
      <w:r>
        <w:rPr>
          <w:rFonts w:hint="eastAsia"/>
          <w:szCs w:val="21"/>
        </w:rPr>
        <w:t>由于岩层毛细管力的作用在潜水面以上形成的一个与饱水带有直接水力联系的接近饱和的地带。</w:t>
      </w:r>
    </w:p>
    <w:p w:rsidR="005D1735" w:rsidRDefault="005D1735" w:rsidP="002229B0">
      <w:pPr>
        <w:snapToGrid w:val="0"/>
        <w:spacing w:beforeLines="50" w:afterLines="50"/>
        <w:outlineLvl w:val="1"/>
        <w:rPr>
          <w:rFonts w:eastAsia="黑体"/>
          <w:szCs w:val="21"/>
        </w:rPr>
      </w:pPr>
      <w:bookmarkStart w:id="81" w:name="_Toc515021659"/>
      <w:bookmarkStart w:id="82" w:name="_Toc515010165"/>
      <w:bookmarkStart w:id="83" w:name="_Toc514253101"/>
      <w:r>
        <w:rPr>
          <w:rFonts w:eastAsia="黑体"/>
          <w:szCs w:val="21"/>
        </w:rPr>
        <w:t xml:space="preserve">1.5  </w:t>
      </w:r>
      <w:r>
        <w:rPr>
          <w:rFonts w:eastAsia="黑体" w:hint="eastAsia"/>
          <w:szCs w:val="21"/>
        </w:rPr>
        <w:t>一般要求</w:t>
      </w:r>
      <w:bookmarkEnd w:id="81"/>
      <w:bookmarkEnd w:id="82"/>
      <w:bookmarkEnd w:id="83"/>
    </w:p>
    <w:p w:rsidR="005D1735" w:rsidRDefault="005D1735" w:rsidP="005D1735">
      <w:pPr>
        <w:snapToGrid w:val="0"/>
        <w:ind w:firstLineChars="200" w:firstLine="420"/>
        <w:rPr>
          <w:szCs w:val="21"/>
        </w:rPr>
      </w:pPr>
      <w:r>
        <w:rPr>
          <w:rFonts w:hint="eastAsia"/>
          <w:szCs w:val="21"/>
        </w:rPr>
        <w:t>重点企业应根据本指南的要求，自行或委托第三方开展土壤环境监测工作，识别本企业存在土壤及地下水污染隐患的区域或设施并确定其对应的特征污染物，制定自行监测方案、建设并维护监测设施、记录和保存监测数据、编制年度监测报告并依法向社会公开监测信息。</w:t>
      </w:r>
    </w:p>
    <w:p w:rsidR="005D1735" w:rsidRDefault="005D1735" w:rsidP="002229B0">
      <w:pPr>
        <w:widowControl/>
        <w:spacing w:beforeLines="100" w:afterLines="50"/>
        <w:jc w:val="left"/>
        <w:outlineLvl w:val="0"/>
        <w:rPr>
          <w:rFonts w:eastAsia="黑体"/>
          <w:szCs w:val="21"/>
        </w:rPr>
      </w:pPr>
      <w:bookmarkStart w:id="84" w:name="_Toc515021660"/>
      <w:r>
        <w:rPr>
          <w:rFonts w:eastAsia="黑体"/>
          <w:szCs w:val="21"/>
        </w:rPr>
        <w:t xml:space="preserve">2  </w:t>
      </w:r>
      <w:r>
        <w:rPr>
          <w:rFonts w:eastAsia="黑体" w:hint="eastAsia"/>
          <w:szCs w:val="21"/>
        </w:rPr>
        <w:t>自行监测方案</w:t>
      </w:r>
      <w:bookmarkEnd w:id="84"/>
    </w:p>
    <w:p w:rsidR="005D1735" w:rsidRDefault="005D1735" w:rsidP="002229B0">
      <w:pPr>
        <w:snapToGrid w:val="0"/>
        <w:spacing w:beforeLines="50" w:afterLines="50"/>
        <w:outlineLvl w:val="1"/>
        <w:rPr>
          <w:rFonts w:eastAsia="黑体"/>
          <w:szCs w:val="21"/>
        </w:rPr>
      </w:pPr>
      <w:bookmarkStart w:id="85" w:name="_Toc515021661"/>
      <w:bookmarkStart w:id="86" w:name="_Toc515010167"/>
      <w:bookmarkStart w:id="87" w:name="_Toc514253103"/>
      <w:bookmarkStart w:id="88" w:name="_Toc509843518"/>
      <w:r>
        <w:rPr>
          <w:rFonts w:eastAsia="黑体"/>
          <w:szCs w:val="21"/>
        </w:rPr>
        <w:t xml:space="preserve">2.1  </w:t>
      </w:r>
      <w:r>
        <w:rPr>
          <w:rFonts w:eastAsia="黑体" w:hint="eastAsia"/>
          <w:szCs w:val="21"/>
        </w:rPr>
        <w:t>重点区域及设施识别</w:t>
      </w:r>
      <w:bookmarkEnd w:id="85"/>
      <w:bookmarkEnd w:id="86"/>
      <w:bookmarkEnd w:id="87"/>
    </w:p>
    <w:p w:rsidR="005D1735" w:rsidRDefault="005D1735" w:rsidP="002229B0">
      <w:pPr>
        <w:snapToGrid w:val="0"/>
        <w:spacing w:beforeLines="50" w:afterLines="50"/>
        <w:outlineLvl w:val="2"/>
        <w:rPr>
          <w:rFonts w:eastAsia="黑体"/>
          <w:szCs w:val="21"/>
        </w:rPr>
      </w:pPr>
      <w:bookmarkStart w:id="89" w:name="_Toc515021662"/>
      <w:bookmarkStart w:id="90" w:name="_Toc515010168"/>
      <w:bookmarkStart w:id="91" w:name="_Toc514253104"/>
      <w:r>
        <w:rPr>
          <w:rFonts w:eastAsia="黑体"/>
          <w:szCs w:val="21"/>
        </w:rPr>
        <w:t>2.1.1</w:t>
      </w:r>
      <w:r>
        <w:rPr>
          <w:rFonts w:eastAsia="黑体" w:hint="eastAsia"/>
          <w:szCs w:val="21"/>
        </w:rPr>
        <w:t>资料搜集</w:t>
      </w:r>
      <w:bookmarkEnd w:id="88"/>
      <w:bookmarkEnd w:id="89"/>
      <w:bookmarkEnd w:id="90"/>
      <w:bookmarkEnd w:id="91"/>
    </w:p>
    <w:p w:rsidR="005D1735" w:rsidRDefault="005D1735" w:rsidP="005D1735">
      <w:pPr>
        <w:snapToGrid w:val="0"/>
        <w:ind w:firstLineChars="200" w:firstLine="420"/>
        <w:rPr>
          <w:szCs w:val="21"/>
        </w:rPr>
      </w:pPr>
      <w:r>
        <w:rPr>
          <w:rFonts w:hint="eastAsia"/>
          <w:szCs w:val="21"/>
        </w:rPr>
        <w:lastRenderedPageBreak/>
        <w:t>搜集的资料主要包括企业基本信息、企业内各区域及设施信息、迁移途径信息、敏感受体信息、地块已有的环境调查与监测信息等（具体见表</w:t>
      </w:r>
      <w:r>
        <w:rPr>
          <w:szCs w:val="21"/>
        </w:rPr>
        <w:t>2-1</w:t>
      </w:r>
      <w:r>
        <w:rPr>
          <w:rFonts w:hint="eastAsia"/>
          <w:szCs w:val="21"/>
        </w:rPr>
        <w:t>）。</w:t>
      </w:r>
    </w:p>
    <w:p w:rsidR="005D1735" w:rsidRDefault="005D1735" w:rsidP="002229B0">
      <w:pPr>
        <w:snapToGrid w:val="0"/>
        <w:spacing w:beforeLines="50" w:afterLines="50"/>
        <w:outlineLvl w:val="2"/>
        <w:rPr>
          <w:rFonts w:eastAsia="黑体"/>
          <w:szCs w:val="21"/>
        </w:rPr>
      </w:pPr>
      <w:bookmarkStart w:id="92" w:name="_Toc515021663"/>
      <w:bookmarkStart w:id="93" w:name="_Toc515010169"/>
      <w:bookmarkStart w:id="94" w:name="_Toc514253105"/>
      <w:bookmarkStart w:id="95" w:name="_Toc509843519"/>
      <w:bookmarkStart w:id="96" w:name="_Toc504746868"/>
      <w:bookmarkStart w:id="97" w:name="_Toc499208608"/>
      <w:r>
        <w:rPr>
          <w:rFonts w:eastAsia="黑体"/>
          <w:szCs w:val="21"/>
        </w:rPr>
        <w:t xml:space="preserve">2.1.2 </w:t>
      </w:r>
      <w:r>
        <w:rPr>
          <w:rFonts w:eastAsia="黑体" w:hint="eastAsia"/>
          <w:szCs w:val="21"/>
        </w:rPr>
        <w:t>现场踏勘</w:t>
      </w:r>
      <w:bookmarkEnd w:id="92"/>
      <w:bookmarkEnd w:id="93"/>
      <w:bookmarkEnd w:id="94"/>
      <w:bookmarkEnd w:id="95"/>
      <w:bookmarkEnd w:id="96"/>
      <w:bookmarkEnd w:id="97"/>
    </w:p>
    <w:p w:rsidR="005D1735" w:rsidRDefault="005D1735" w:rsidP="005D1735">
      <w:pPr>
        <w:snapToGrid w:val="0"/>
        <w:ind w:firstLineChars="200" w:firstLine="420"/>
        <w:rPr>
          <w:szCs w:val="21"/>
        </w:rPr>
      </w:pPr>
      <w:r>
        <w:rPr>
          <w:rFonts w:hint="eastAsia"/>
          <w:szCs w:val="21"/>
        </w:rPr>
        <w:t>在了解企业生产工艺、各区域功能及设施布局的前提下开展踏勘工作，踏勘范围以自行监测企业内部为主。对照企业平面布置图，勘察地块上所有区域及设施的分布情况，了解其内部构造、工艺流程及主要功能。观察各区域或设施周边是否存在发生污染的可能性。</w:t>
      </w:r>
    </w:p>
    <w:p w:rsidR="005D1735" w:rsidRDefault="005D1735" w:rsidP="005D1735">
      <w:pPr>
        <w:snapToGrid w:val="0"/>
        <w:ind w:firstLineChars="200" w:firstLine="420"/>
        <w:rPr>
          <w:szCs w:val="21"/>
        </w:rPr>
      </w:pPr>
      <w:r>
        <w:rPr>
          <w:rFonts w:hint="eastAsia"/>
          <w:szCs w:val="21"/>
        </w:rPr>
        <w:t>具有土壤或地下水污染隐患的区域或设施包括但不仅限于：</w:t>
      </w:r>
    </w:p>
    <w:p w:rsidR="005D1735" w:rsidRDefault="005D1735" w:rsidP="005D1735">
      <w:pPr>
        <w:snapToGrid w:val="0"/>
        <w:ind w:firstLineChars="200" w:firstLine="420"/>
        <w:rPr>
          <w:szCs w:val="21"/>
        </w:rPr>
      </w:pPr>
      <w:r>
        <w:rPr>
          <w:szCs w:val="21"/>
        </w:rPr>
        <w:t>1</w:t>
      </w:r>
      <w:r>
        <w:rPr>
          <w:rFonts w:hint="eastAsia"/>
          <w:szCs w:val="21"/>
        </w:rPr>
        <w:t>）涉及有毒有害物质的生产区域或生产设施；</w:t>
      </w:r>
    </w:p>
    <w:p w:rsidR="005D1735" w:rsidRDefault="005D1735" w:rsidP="005D1735">
      <w:pPr>
        <w:snapToGrid w:val="0"/>
        <w:ind w:firstLineChars="200" w:firstLine="420"/>
        <w:rPr>
          <w:szCs w:val="21"/>
        </w:rPr>
      </w:pPr>
      <w:r>
        <w:rPr>
          <w:szCs w:val="21"/>
        </w:rPr>
        <w:t>2</w:t>
      </w:r>
      <w:r>
        <w:rPr>
          <w:rFonts w:hint="eastAsia"/>
          <w:szCs w:val="21"/>
        </w:rPr>
        <w:t>）涉及有毒有害物质的原辅材料、产品、固体废物等的贮存或堆放区域；</w:t>
      </w:r>
    </w:p>
    <w:p w:rsidR="005D1735" w:rsidRDefault="005D1735" w:rsidP="005D1735">
      <w:pPr>
        <w:snapToGrid w:val="0"/>
        <w:ind w:firstLineChars="200" w:firstLine="420"/>
        <w:rPr>
          <w:szCs w:val="21"/>
        </w:rPr>
      </w:pPr>
      <w:r>
        <w:rPr>
          <w:szCs w:val="21"/>
        </w:rPr>
        <w:t>3</w:t>
      </w:r>
      <w:r>
        <w:rPr>
          <w:rFonts w:hint="eastAsia"/>
          <w:szCs w:val="21"/>
        </w:rPr>
        <w:t>）涉及有毒有害物质的原辅材料、产品、固体废物等的转运、传送或装卸区域；</w:t>
      </w:r>
    </w:p>
    <w:p w:rsidR="005D1735" w:rsidRDefault="005D1735" w:rsidP="005D1735">
      <w:pPr>
        <w:snapToGrid w:val="0"/>
        <w:ind w:firstLineChars="200" w:firstLine="420"/>
        <w:rPr>
          <w:szCs w:val="21"/>
        </w:rPr>
      </w:pPr>
      <w:r>
        <w:rPr>
          <w:szCs w:val="21"/>
        </w:rPr>
        <w:t>4</w:t>
      </w:r>
      <w:r>
        <w:rPr>
          <w:rFonts w:hint="eastAsia"/>
          <w:szCs w:val="21"/>
        </w:rPr>
        <w:t>）贮存或运输有毒有害物质的各类罐槽或管线；</w:t>
      </w:r>
    </w:p>
    <w:p w:rsidR="005D1735" w:rsidRDefault="005D1735" w:rsidP="005D1735">
      <w:pPr>
        <w:snapToGrid w:val="0"/>
        <w:ind w:firstLineChars="200" w:firstLine="420"/>
        <w:rPr>
          <w:szCs w:val="21"/>
        </w:rPr>
      </w:pPr>
      <w:r>
        <w:rPr>
          <w:szCs w:val="21"/>
        </w:rPr>
        <w:t>5</w:t>
      </w:r>
      <w:r>
        <w:rPr>
          <w:rFonts w:hint="eastAsia"/>
          <w:szCs w:val="21"/>
        </w:rPr>
        <w:t>）三废（废气、废水、固体废物）处理处置或排放区域。</w:t>
      </w:r>
    </w:p>
    <w:p w:rsidR="005D1735" w:rsidRDefault="005D1735" w:rsidP="002229B0">
      <w:pPr>
        <w:snapToGrid w:val="0"/>
        <w:spacing w:beforeLines="50" w:afterLines="50"/>
        <w:outlineLvl w:val="2"/>
        <w:rPr>
          <w:rFonts w:eastAsia="黑体"/>
          <w:szCs w:val="21"/>
        </w:rPr>
      </w:pPr>
      <w:bookmarkStart w:id="98" w:name="_Toc515021664"/>
      <w:bookmarkStart w:id="99" w:name="_Toc515010170"/>
      <w:bookmarkStart w:id="100" w:name="_Toc514253106"/>
      <w:r>
        <w:rPr>
          <w:rFonts w:eastAsia="黑体"/>
          <w:szCs w:val="21"/>
        </w:rPr>
        <w:t>2.1.3</w:t>
      </w:r>
      <w:r>
        <w:rPr>
          <w:rFonts w:eastAsia="黑体" w:hint="eastAsia"/>
          <w:szCs w:val="21"/>
        </w:rPr>
        <w:t>人员访谈</w:t>
      </w:r>
      <w:bookmarkEnd w:id="98"/>
      <w:bookmarkEnd w:id="99"/>
      <w:bookmarkEnd w:id="100"/>
    </w:p>
    <w:p w:rsidR="005D1735" w:rsidRDefault="005D1735" w:rsidP="005D1735">
      <w:pPr>
        <w:snapToGrid w:val="0"/>
        <w:ind w:firstLineChars="200" w:firstLine="420"/>
        <w:rPr>
          <w:szCs w:val="21"/>
        </w:rPr>
      </w:pPr>
      <w:r>
        <w:rPr>
          <w:rFonts w:hint="eastAsia"/>
          <w:szCs w:val="21"/>
        </w:rPr>
        <w:t>人员访谈的目的是补充和确认待监测区域及设施的信息，以及核查所搜集资料的有效性。访谈人员可包括企业负责人、熟悉企业生产活动的管理人员和职工、熟悉所在地情况的第三方等。</w:t>
      </w:r>
    </w:p>
    <w:p w:rsidR="005D1735" w:rsidRDefault="005D1735" w:rsidP="002229B0">
      <w:pPr>
        <w:spacing w:beforeLines="50" w:afterLines="50" w:line="360" w:lineRule="auto"/>
        <w:jc w:val="center"/>
        <w:rPr>
          <w:rFonts w:eastAsia="黑体"/>
          <w:szCs w:val="21"/>
        </w:rPr>
      </w:pPr>
      <w:r>
        <w:rPr>
          <w:rFonts w:eastAsia="黑体" w:hint="eastAsia"/>
          <w:szCs w:val="21"/>
        </w:rPr>
        <w:t>表</w:t>
      </w:r>
      <w:r>
        <w:rPr>
          <w:rFonts w:eastAsia="黑体"/>
          <w:szCs w:val="21"/>
        </w:rPr>
        <w:t xml:space="preserve">2-1 </w:t>
      </w:r>
      <w:r>
        <w:rPr>
          <w:rFonts w:eastAsia="黑体" w:hint="eastAsia"/>
          <w:szCs w:val="21"/>
        </w:rPr>
        <w:t>应搜集的资料清单</w:t>
      </w:r>
    </w:p>
    <w:tbl>
      <w:tblPr>
        <w:tblW w:w="8296" w:type="dxa"/>
        <w:jc w:val="center"/>
        <w:tblBorders>
          <w:top w:val="single" w:sz="12" w:space="0" w:color="000000"/>
          <w:left w:val="single" w:sz="12" w:space="0" w:color="000000"/>
          <w:bottom w:val="single" w:sz="12" w:space="0" w:color="000000"/>
          <w:right w:val="single" w:sz="12" w:space="0" w:color="000000"/>
        </w:tblBorders>
        <w:tblLayout w:type="fixed"/>
        <w:tblLook w:val="04A0"/>
      </w:tblPr>
      <w:tblGrid>
        <w:gridCol w:w="1126"/>
        <w:gridCol w:w="3405"/>
        <w:gridCol w:w="2268"/>
        <w:gridCol w:w="1497"/>
      </w:tblGrid>
      <w:tr w:rsidR="005D1735" w:rsidTr="00EE7C65">
        <w:trPr>
          <w:trHeight w:val="340"/>
          <w:tblHeader/>
          <w:jc w:val="center"/>
        </w:trPr>
        <w:tc>
          <w:tcPr>
            <w:tcW w:w="1126" w:type="dxa"/>
            <w:tcBorders>
              <w:top w:val="single" w:sz="12" w:space="0" w:color="000000"/>
              <w:left w:val="single" w:sz="12" w:space="0" w:color="000000"/>
              <w:bottom w:val="single" w:sz="12" w:space="0" w:color="000000"/>
              <w:right w:val="single" w:sz="6" w:space="0" w:color="000000"/>
            </w:tcBorders>
            <w:vAlign w:val="center"/>
          </w:tcPr>
          <w:p w:rsidR="005D1735" w:rsidRDefault="005D1735" w:rsidP="00EE7C65">
            <w:pPr>
              <w:jc w:val="center"/>
              <w:rPr>
                <w:rFonts w:ascii="宋体" w:hAnsi="宋体"/>
                <w:b/>
                <w:sz w:val="18"/>
                <w:szCs w:val="18"/>
              </w:rPr>
            </w:pPr>
            <w:r>
              <w:rPr>
                <w:rFonts w:ascii="宋体" w:hAnsi="宋体" w:hint="eastAsia"/>
                <w:b/>
                <w:sz w:val="18"/>
                <w:szCs w:val="18"/>
              </w:rPr>
              <w:t>分类</w:t>
            </w:r>
          </w:p>
        </w:tc>
        <w:tc>
          <w:tcPr>
            <w:tcW w:w="3405" w:type="dxa"/>
            <w:tcBorders>
              <w:top w:val="single" w:sz="12" w:space="0" w:color="000000"/>
              <w:left w:val="single" w:sz="6" w:space="0" w:color="000000"/>
              <w:bottom w:val="single" w:sz="12" w:space="0" w:color="000000"/>
              <w:right w:val="single" w:sz="6" w:space="0" w:color="000000"/>
            </w:tcBorders>
            <w:vAlign w:val="center"/>
          </w:tcPr>
          <w:p w:rsidR="005D1735" w:rsidRDefault="005D1735" w:rsidP="00EE7C65">
            <w:pPr>
              <w:jc w:val="center"/>
              <w:rPr>
                <w:rFonts w:ascii="宋体" w:hAnsi="宋体"/>
                <w:b/>
                <w:sz w:val="18"/>
                <w:szCs w:val="18"/>
              </w:rPr>
            </w:pPr>
            <w:r>
              <w:rPr>
                <w:rFonts w:ascii="宋体" w:hAnsi="宋体" w:hint="eastAsia"/>
                <w:b/>
                <w:sz w:val="18"/>
                <w:szCs w:val="18"/>
              </w:rPr>
              <w:t>信息项目</w:t>
            </w:r>
          </w:p>
        </w:tc>
        <w:tc>
          <w:tcPr>
            <w:tcW w:w="2268" w:type="dxa"/>
            <w:tcBorders>
              <w:top w:val="single" w:sz="12" w:space="0" w:color="000000"/>
              <w:left w:val="single" w:sz="6" w:space="0" w:color="000000"/>
              <w:bottom w:val="single" w:sz="12" w:space="0" w:color="000000"/>
              <w:right w:val="single" w:sz="6" w:space="0" w:color="000000"/>
            </w:tcBorders>
            <w:vAlign w:val="center"/>
          </w:tcPr>
          <w:p w:rsidR="005D1735" w:rsidRDefault="005D1735" w:rsidP="00EE7C65">
            <w:pPr>
              <w:jc w:val="center"/>
              <w:rPr>
                <w:rFonts w:ascii="宋体" w:hAnsi="宋体"/>
                <w:b/>
                <w:sz w:val="18"/>
                <w:szCs w:val="18"/>
              </w:rPr>
            </w:pPr>
            <w:r>
              <w:rPr>
                <w:rFonts w:ascii="宋体" w:hAnsi="宋体" w:hint="eastAsia"/>
                <w:b/>
                <w:sz w:val="18"/>
                <w:szCs w:val="18"/>
              </w:rPr>
              <w:t>目的</w:t>
            </w:r>
          </w:p>
        </w:tc>
        <w:tc>
          <w:tcPr>
            <w:tcW w:w="1497" w:type="dxa"/>
            <w:tcBorders>
              <w:top w:val="single" w:sz="12" w:space="0" w:color="000000"/>
              <w:left w:val="single" w:sz="6" w:space="0" w:color="000000"/>
              <w:bottom w:val="single" w:sz="12" w:space="0" w:color="000000"/>
              <w:right w:val="single" w:sz="12" w:space="0" w:color="000000"/>
            </w:tcBorders>
            <w:vAlign w:val="center"/>
          </w:tcPr>
          <w:p w:rsidR="005D1735" w:rsidRDefault="005D1735" w:rsidP="00EE7C65">
            <w:pPr>
              <w:jc w:val="center"/>
              <w:rPr>
                <w:rFonts w:ascii="宋体" w:hAnsi="宋体"/>
                <w:b/>
                <w:sz w:val="18"/>
                <w:szCs w:val="18"/>
              </w:rPr>
            </w:pPr>
            <w:r>
              <w:rPr>
                <w:rFonts w:ascii="宋体" w:hAnsi="宋体" w:hint="eastAsia"/>
                <w:b/>
                <w:sz w:val="18"/>
                <w:szCs w:val="18"/>
              </w:rPr>
              <w:t>获取来源</w:t>
            </w:r>
          </w:p>
        </w:tc>
      </w:tr>
      <w:tr w:rsidR="005D1735" w:rsidTr="00EE7C65">
        <w:trPr>
          <w:jc w:val="center"/>
        </w:trPr>
        <w:tc>
          <w:tcPr>
            <w:tcW w:w="1126" w:type="dxa"/>
            <w:tcBorders>
              <w:top w:val="single" w:sz="12" w:space="0" w:color="000000"/>
              <w:left w:val="single" w:sz="12" w:space="0" w:color="000000"/>
              <w:bottom w:val="single" w:sz="6" w:space="0" w:color="000000"/>
              <w:right w:val="single" w:sz="6" w:space="0" w:color="000000"/>
            </w:tcBorders>
            <w:vAlign w:val="center"/>
          </w:tcPr>
          <w:p w:rsidR="005D1735" w:rsidRDefault="005D1735" w:rsidP="00EE7C65">
            <w:pPr>
              <w:autoSpaceDE w:val="0"/>
              <w:autoSpaceDN w:val="0"/>
              <w:adjustRightInd w:val="0"/>
              <w:jc w:val="center"/>
              <w:rPr>
                <w:rFonts w:ascii="宋体" w:hAnsi="宋体"/>
                <w:sz w:val="18"/>
                <w:szCs w:val="18"/>
              </w:rPr>
            </w:pPr>
            <w:r>
              <w:rPr>
                <w:rFonts w:ascii="宋体" w:hAnsi="宋体" w:hint="eastAsia"/>
                <w:kern w:val="0"/>
                <w:sz w:val="18"/>
                <w:szCs w:val="18"/>
              </w:rPr>
              <w:t>企业基本信息</w:t>
            </w:r>
          </w:p>
        </w:tc>
        <w:tc>
          <w:tcPr>
            <w:tcW w:w="3405" w:type="dxa"/>
            <w:tcBorders>
              <w:top w:val="single" w:sz="12"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企业名称、法定代表人、地址、地理位置、企业类型、企业规模、营业期限、行业类别、行业代码、所属工业园区或集聚区；</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地块面积、现使用权属、地块利用历史等。</w:t>
            </w:r>
          </w:p>
        </w:tc>
        <w:tc>
          <w:tcPr>
            <w:tcW w:w="2268" w:type="dxa"/>
            <w:tcBorders>
              <w:top w:val="single" w:sz="12"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确定企业位置、企业负责人、基本规模、所属行业、经营时间、地块权属、地块历史等信息。</w:t>
            </w:r>
          </w:p>
        </w:tc>
        <w:tc>
          <w:tcPr>
            <w:tcW w:w="1497" w:type="dxa"/>
            <w:tcBorders>
              <w:top w:val="single" w:sz="12" w:space="0" w:color="000000"/>
              <w:left w:val="single" w:sz="6" w:space="0" w:color="000000"/>
              <w:bottom w:val="single" w:sz="6" w:space="0" w:color="000000"/>
              <w:right w:val="single" w:sz="12"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企业、土地行政主管部门、国土资源、发展改革、规划等部门。</w:t>
            </w:r>
          </w:p>
        </w:tc>
      </w:tr>
      <w:tr w:rsidR="005D1735" w:rsidTr="00EE7C65">
        <w:trPr>
          <w:jc w:val="center"/>
        </w:trPr>
        <w:tc>
          <w:tcPr>
            <w:tcW w:w="1126" w:type="dxa"/>
            <w:tcBorders>
              <w:top w:val="single" w:sz="6" w:space="0" w:color="000000"/>
              <w:left w:val="single" w:sz="12" w:space="0" w:color="000000"/>
              <w:bottom w:val="single" w:sz="6" w:space="0" w:color="000000"/>
              <w:right w:val="single" w:sz="6" w:space="0" w:color="000000"/>
            </w:tcBorders>
            <w:vAlign w:val="center"/>
          </w:tcPr>
          <w:p w:rsidR="005D1735" w:rsidRDefault="005D1735" w:rsidP="00EE7C65">
            <w:pPr>
              <w:autoSpaceDE w:val="0"/>
              <w:autoSpaceDN w:val="0"/>
              <w:adjustRightInd w:val="0"/>
              <w:jc w:val="center"/>
              <w:rPr>
                <w:rFonts w:ascii="宋体" w:hAnsi="宋体"/>
                <w:kern w:val="0"/>
                <w:sz w:val="18"/>
                <w:szCs w:val="18"/>
              </w:rPr>
            </w:pPr>
            <w:r>
              <w:rPr>
                <w:rFonts w:ascii="宋体" w:hAnsi="宋体" w:hint="eastAsia"/>
                <w:kern w:val="0"/>
                <w:sz w:val="18"/>
                <w:szCs w:val="18"/>
              </w:rPr>
              <w:t>企业内各区域及设施信息</w:t>
            </w:r>
          </w:p>
        </w:tc>
        <w:tc>
          <w:tcPr>
            <w:tcW w:w="3405"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企业总平面布置图及面积；</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生产区、储存区、废水治理区、固体废物贮存或处置区等重点区域平面布置图及面积；</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lastRenderedPageBreak/>
              <w:t>地上和地下罐槽清单；</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涉及有毒有害物质的管线平面图；</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工艺流程图；</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各厂房或设施的功能；使用、贮存、转运或产出的原辅材料、中间产品和最终产品清单；</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废气、废水、固体废物收集、排放及处理情况。</w:t>
            </w:r>
          </w:p>
        </w:tc>
        <w:tc>
          <w:tcPr>
            <w:tcW w:w="2268"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lastRenderedPageBreak/>
              <w:t>确定企业和各车间平面布置及面积；各区域或设施涉及工艺流程；原辅材料、中间产品和最终产品使</w:t>
            </w:r>
            <w:r>
              <w:rPr>
                <w:rFonts w:ascii="宋体" w:hAnsi="宋体" w:hint="eastAsia"/>
                <w:kern w:val="0"/>
                <w:sz w:val="18"/>
                <w:szCs w:val="18"/>
              </w:rPr>
              <w:lastRenderedPageBreak/>
              <w:t>用、贮存、转运或产出情况；三废处理及排放情况。便于识别存在污染隐患的区域或设施及相应特征污染物。</w:t>
            </w:r>
          </w:p>
        </w:tc>
        <w:tc>
          <w:tcPr>
            <w:tcW w:w="1497" w:type="dxa"/>
            <w:tcBorders>
              <w:top w:val="single" w:sz="6" w:space="0" w:color="000000"/>
              <w:left w:val="single" w:sz="6" w:space="0" w:color="000000"/>
              <w:bottom w:val="single" w:sz="6" w:space="0" w:color="000000"/>
              <w:right w:val="single" w:sz="12"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lastRenderedPageBreak/>
              <w:t>企业、环保部门、安监部门。</w:t>
            </w:r>
          </w:p>
        </w:tc>
      </w:tr>
      <w:tr w:rsidR="005D1735" w:rsidTr="00EE7C65">
        <w:trPr>
          <w:jc w:val="center"/>
        </w:trPr>
        <w:tc>
          <w:tcPr>
            <w:tcW w:w="1126" w:type="dxa"/>
            <w:tcBorders>
              <w:top w:val="single" w:sz="6" w:space="0" w:color="000000"/>
              <w:left w:val="single" w:sz="12" w:space="0" w:color="000000"/>
              <w:bottom w:val="single" w:sz="6" w:space="0" w:color="000000"/>
              <w:right w:val="single" w:sz="6" w:space="0" w:color="000000"/>
            </w:tcBorders>
            <w:vAlign w:val="center"/>
          </w:tcPr>
          <w:p w:rsidR="005D1735" w:rsidRDefault="005D1735" w:rsidP="00EE7C65">
            <w:pPr>
              <w:autoSpaceDE w:val="0"/>
              <w:autoSpaceDN w:val="0"/>
              <w:adjustRightInd w:val="0"/>
              <w:jc w:val="center"/>
              <w:rPr>
                <w:rFonts w:ascii="宋体" w:hAnsi="宋体"/>
                <w:kern w:val="0"/>
                <w:sz w:val="18"/>
                <w:szCs w:val="18"/>
              </w:rPr>
            </w:pPr>
            <w:r>
              <w:rPr>
                <w:rFonts w:ascii="宋体" w:hAnsi="宋体" w:hint="eastAsia"/>
                <w:kern w:val="0"/>
                <w:sz w:val="18"/>
                <w:szCs w:val="18"/>
              </w:rPr>
              <w:lastRenderedPageBreak/>
              <w:t>迁移途径信息</w:t>
            </w:r>
          </w:p>
        </w:tc>
        <w:tc>
          <w:tcPr>
            <w:tcW w:w="3405"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地层结构、土壤质地、地面覆盖、土壤分层情况；</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地下水埋深</w:t>
            </w:r>
            <w:r>
              <w:rPr>
                <w:rFonts w:ascii="宋体" w:hAnsi="宋体" w:hint="eastAsia"/>
                <w:kern w:val="0"/>
                <w:sz w:val="18"/>
                <w:szCs w:val="18"/>
              </w:rPr>
              <w:t>/</w:t>
            </w:r>
            <w:r>
              <w:rPr>
                <w:rFonts w:ascii="宋体" w:hAnsi="宋体" w:hint="eastAsia"/>
                <w:kern w:val="0"/>
                <w:sz w:val="18"/>
                <w:szCs w:val="18"/>
              </w:rPr>
              <w:t>分布</w:t>
            </w:r>
            <w:r>
              <w:rPr>
                <w:rFonts w:ascii="宋体" w:hAnsi="宋体" w:hint="eastAsia"/>
                <w:kern w:val="0"/>
                <w:sz w:val="18"/>
                <w:szCs w:val="18"/>
              </w:rPr>
              <w:t>/</w:t>
            </w:r>
            <w:r>
              <w:rPr>
                <w:rFonts w:ascii="宋体" w:hAnsi="宋体" w:hint="eastAsia"/>
                <w:kern w:val="0"/>
                <w:sz w:val="18"/>
                <w:szCs w:val="18"/>
              </w:rPr>
              <w:t>流向</w:t>
            </w:r>
            <w:r>
              <w:rPr>
                <w:rFonts w:ascii="宋体" w:hAnsi="宋体" w:hint="eastAsia"/>
                <w:kern w:val="0"/>
                <w:sz w:val="18"/>
                <w:szCs w:val="18"/>
              </w:rPr>
              <w:t>/</w:t>
            </w:r>
            <w:r>
              <w:rPr>
                <w:rFonts w:ascii="宋体" w:hAnsi="宋体" w:hint="eastAsia"/>
                <w:kern w:val="0"/>
                <w:sz w:val="18"/>
                <w:szCs w:val="18"/>
              </w:rPr>
              <w:t>渗透性等特性。</w:t>
            </w:r>
          </w:p>
        </w:tc>
        <w:tc>
          <w:tcPr>
            <w:tcW w:w="2268"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确定企业水文地质情况，便于识别污染源迁移途径。</w:t>
            </w:r>
          </w:p>
        </w:tc>
        <w:tc>
          <w:tcPr>
            <w:tcW w:w="1497" w:type="dxa"/>
            <w:tcBorders>
              <w:top w:val="single" w:sz="6" w:space="0" w:color="000000"/>
              <w:left w:val="single" w:sz="6" w:space="0" w:color="000000"/>
              <w:bottom w:val="single" w:sz="6" w:space="0" w:color="000000"/>
              <w:right w:val="single" w:sz="12"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w:t>
            </w:r>
          </w:p>
        </w:tc>
      </w:tr>
      <w:tr w:rsidR="005D1735" w:rsidTr="00EE7C65">
        <w:trPr>
          <w:jc w:val="center"/>
        </w:trPr>
        <w:tc>
          <w:tcPr>
            <w:tcW w:w="1126" w:type="dxa"/>
            <w:tcBorders>
              <w:top w:val="single" w:sz="6" w:space="0" w:color="000000"/>
              <w:left w:val="single" w:sz="12" w:space="0" w:color="000000"/>
              <w:bottom w:val="single" w:sz="6" w:space="0" w:color="000000"/>
              <w:right w:val="single" w:sz="6" w:space="0" w:color="000000"/>
            </w:tcBorders>
            <w:vAlign w:val="center"/>
          </w:tcPr>
          <w:p w:rsidR="005D1735" w:rsidRDefault="005D1735" w:rsidP="00EE7C65">
            <w:pPr>
              <w:autoSpaceDE w:val="0"/>
              <w:autoSpaceDN w:val="0"/>
              <w:adjustRightInd w:val="0"/>
              <w:jc w:val="center"/>
              <w:rPr>
                <w:rFonts w:ascii="宋体" w:hAnsi="宋体"/>
                <w:kern w:val="0"/>
                <w:sz w:val="18"/>
                <w:szCs w:val="18"/>
              </w:rPr>
            </w:pPr>
            <w:r>
              <w:rPr>
                <w:rFonts w:ascii="宋体" w:hAnsi="宋体" w:hint="eastAsia"/>
                <w:kern w:val="0"/>
                <w:sz w:val="18"/>
                <w:szCs w:val="18"/>
              </w:rPr>
              <w:t>敏感受体信息</w:t>
            </w:r>
          </w:p>
        </w:tc>
        <w:tc>
          <w:tcPr>
            <w:tcW w:w="3405"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人口数量、敏感目标分布、地下水用途等。</w:t>
            </w:r>
          </w:p>
        </w:tc>
        <w:tc>
          <w:tcPr>
            <w:tcW w:w="2268" w:type="dxa"/>
            <w:tcBorders>
              <w:top w:val="single" w:sz="6" w:space="0" w:color="000000"/>
              <w:left w:val="single" w:sz="6" w:space="0" w:color="000000"/>
              <w:bottom w:val="single" w:sz="6"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便于确定所在地土壤及地下水相关标准或风险评估筛选值。</w:t>
            </w:r>
          </w:p>
        </w:tc>
        <w:tc>
          <w:tcPr>
            <w:tcW w:w="1497" w:type="dxa"/>
            <w:tcBorders>
              <w:top w:val="single" w:sz="6" w:space="0" w:color="000000"/>
              <w:left w:val="single" w:sz="6" w:space="0" w:color="000000"/>
              <w:bottom w:val="single" w:sz="6" w:space="0" w:color="000000"/>
              <w:right w:val="single" w:sz="12"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企业、环保部门。</w:t>
            </w:r>
          </w:p>
        </w:tc>
      </w:tr>
      <w:tr w:rsidR="005D1735" w:rsidTr="00EE7C65">
        <w:trPr>
          <w:jc w:val="center"/>
        </w:trPr>
        <w:tc>
          <w:tcPr>
            <w:tcW w:w="1126" w:type="dxa"/>
            <w:tcBorders>
              <w:top w:val="single" w:sz="6" w:space="0" w:color="000000"/>
              <w:left w:val="single" w:sz="12" w:space="0" w:color="000000"/>
              <w:bottom w:val="single" w:sz="12" w:space="0" w:color="000000"/>
              <w:right w:val="single" w:sz="6" w:space="0" w:color="000000"/>
            </w:tcBorders>
            <w:vAlign w:val="center"/>
          </w:tcPr>
          <w:p w:rsidR="005D1735" w:rsidRDefault="005D1735" w:rsidP="00EE7C65">
            <w:pPr>
              <w:autoSpaceDE w:val="0"/>
              <w:autoSpaceDN w:val="0"/>
              <w:adjustRightInd w:val="0"/>
              <w:jc w:val="center"/>
              <w:rPr>
                <w:rFonts w:ascii="宋体" w:hAnsi="宋体"/>
                <w:kern w:val="0"/>
                <w:sz w:val="18"/>
                <w:szCs w:val="18"/>
              </w:rPr>
            </w:pPr>
            <w:r>
              <w:rPr>
                <w:rFonts w:ascii="宋体" w:hAnsi="宋体" w:hint="eastAsia"/>
                <w:kern w:val="0"/>
                <w:sz w:val="18"/>
                <w:szCs w:val="18"/>
              </w:rPr>
              <w:t>已有的环境调查与监测信息</w:t>
            </w:r>
          </w:p>
        </w:tc>
        <w:tc>
          <w:tcPr>
            <w:tcW w:w="3405" w:type="dxa"/>
            <w:tcBorders>
              <w:top w:val="single" w:sz="6" w:space="0" w:color="000000"/>
              <w:left w:val="single" w:sz="6" w:space="0" w:color="000000"/>
              <w:bottom w:val="single" w:sz="12"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土壤和地下水环境调查监测数据；</w:t>
            </w:r>
          </w:p>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其它调查评估数据。</w:t>
            </w:r>
          </w:p>
        </w:tc>
        <w:tc>
          <w:tcPr>
            <w:tcW w:w="2268" w:type="dxa"/>
            <w:tcBorders>
              <w:top w:val="single" w:sz="6" w:space="0" w:color="000000"/>
              <w:left w:val="single" w:sz="6" w:space="0" w:color="000000"/>
              <w:bottom w:val="single" w:sz="12" w:space="0" w:color="000000"/>
              <w:right w:val="single" w:sz="6"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尽可能搜集相关辅助资料。</w:t>
            </w:r>
          </w:p>
        </w:tc>
        <w:tc>
          <w:tcPr>
            <w:tcW w:w="1497" w:type="dxa"/>
            <w:tcBorders>
              <w:top w:val="single" w:sz="6" w:space="0" w:color="000000"/>
              <w:left w:val="single" w:sz="6" w:space="0" w:color="000000"/>
              <w:bottom w:val="single" w:sz="12" w:space="0" w:color="000000"/>
              <w:right w:val="single" w:sz="12" w:space="0" w:color="000000"/>
            </w:tcBorders>
            <w:vAlign w:val="center"/>
          </w:tcPr>
          <w:p w:rsidR="005D1735" w:rsidRDefault="005D1735" w:rsidP="00EE7C65">
            <w:pPr>
              <w:autoSpaceDE w:val="0"/>
              <w:autoSpaceDN w:val="0"/>
              <w:adjustRightInd w:val="0"/>
              <w:jc w:val="left"/>
              <w:rPr>
                <w:rFonts w:ascii="宋体" w:hAnsi="宋体"/>
                <w:kern w:val="0"/>
                <w:sz w:val="18"/>
                <w:szCs w:val="18"/>
              </w:rPr>
            </w:pPr>
            <w:r>
              <w:rPr>
                <w:rFonts w:ascii="宋体" w:hAnsi="宋体" w:hint="eastAsia"/>
                <w:kern w:val="0"/>
                <w:sz w:val="18"/>
                <w:szCs w:val="18"/>
              </w:rPr>
              <w:t>企业、环保部门、土地行政主管部门等。</w:t>
            </w:r>
          </w:p>
        </w:tc>
      </w:tr>
    </w:tbl>
    <w:p w:rsidR="005D1735" w:rsidRDefault="005D1735" w:rsidP="002229B0">
      <w:pPr>
        <w:snapToGrid w:val="0"/>
        <w:spacing w:beforeLines="50" w:afterLines="50"/>
        <w:outlineLvl w:val="2"/>
        <w:rPr>
          <w:rFonts w:eastAsia="黑体"/>
          <w:szCs w:val="21"/>
        </w:rPr>
      </w:pPr>
      <w:bookmarkStart w:id="101" w:name="_Toc509843520"/>
      <w:bookmarkStart w:id="102" w:name="_Toc514253107"/>
      <w:bookmarkStart w:id="103" w:name="_Toc515010171"/>
      <w:bookmarkStart w:id="104" w:name="_Toc515021665"/>
      <w:r>
        <w:rPr>
          <w:rFonts w:eastAsia="黑体"/>
          <w:szCs w:val="21"/>
        </w:rPr>
        <w:t xml:space="preserve">2.1.4 </w:t>
      </w:r>
      <w:bookmarkEnd w:id="101"/>
      <w:r>
        <w:rPr>
          <w:rFonts w:eastAsia="黑体" w:hint="eastAsia"/>
          <w:szCs w:val="21"/>
        </w:rPr>
        <w:t>重点区域及设施识别</w:t>
      </w:r>
      <w:bookmarkEnd w:id="102"/>
      <w:bookmarkEnd w:id="103"/>
      <w:bookmarkEnd w:id="104"/>
    </w:p>
    <w:p w:rsidR="005D1735" w:rsidRDefault="005D1735" w:rsidP="005D1735">
      <w:pPr>
        <w:snapToGrid w:val="0"/>
        <w:ind w:firstLineChars="200" w:firstLine="420"/>
        <w:rPr>
          <w:szCs w:val="21"/>
        </w:rPr>
      </w:pPr>
      <w:r>
        <w:rPr>
          <w:rFonts w:hint="eastAsia"/>
          <w:szCs w:val="21"/>
        </w:rPr>
        <w:t>对本章</w:t>
      </w:r>
      <w:r>
        <w:rPr>
          <w:szCs w:val="21"/>
        </w:rPr>
        <w:t>2.1.1-2.1.3</w:t>
      </w:r>
      <w:r>
        <w:rPr>
          <w:rFonts w:hint="eastAsia"/>
          <w:szCs w:val="21"/>
        </w:rPr>
        <w:t>节调查过程和结果进行分析、总结和评价。根据各区域及设施信息、特征</w:t>
      </w:r>
      <w:r>
        <w:rPr>
          <w:rFonts w:hint="eastAsia"/>
          <w:szCs w:val="21"/>
        </w:rPr>
        <w:lastRenderedPageBreak/>
        <w:t>污染物类型、污染物进入土壤和地下水的途径等，识别企业内部存在土壤及地下水污染隐患的区域及设施，作为重点区域及设施在企业平面布置图中标记。按照附录</w:t>
      </w:r>
      <w:r>
        <w:rPr>
          <w:szCs w:val="21"/>
        </w:rPr>
        <w:t>1</w:t>
      </w:r>
      <w:r>
        <w:rPr>
          <w:rFonts w:hint="eastAsia"/>
          <w:szCs w:val="21"/>
        </w:rPr>
        <w:t>所示格式填写信息记录表，记录重点区域及设施相关信息。</w:t>
      </w:r>
    </w:p>
    <w:p w:rsidR="005D1735" w:rsidRDefault="005D1735" w:rsidP="002229B0">
      <w:pPr>
        <w:snapToGrid w:val="0"/>
        <w:spacing w:beforeLines="50" w:afterLines="50"/>
        <w:outlineLvl w:val="1"/>
        <w:rPr>
          <w:rFonts w:eastAsia="黑体"/>
          <w:szCs w:val="21"/>
        </w:rPr>
      </w:pPr>
      <w:bookmarkStart w:id="105" w:name="_Toc514253108"/>
      <w:bookmarkStart w:id="106" w:name="_Toc515010172"/>
      <w:bookmarkStart w:id="107" w:name="_Toc515021666"/>
      <w:r>
        <w:rPr>
          <w:rFonts w:eastAsia="黑体"/>
          <w:szCs w:val="21"/>
        </w:rPr>
        <w:t xml:space="preserve">2.2  </w:t>
      </w:r>
      <w:r>
        <w:rPr>
          <w:rFonts w:eastAsia="黑体" w:hint="eastAsia"/>
          <w:szCs w:val="21"/>
        </w:rPr>
        <w:t>背景监测点</w:t>
      </w:r>
      <w:bookmarkEnd w:id="105"/>
      <w:bookmarkEnd w:id="106"/>
      <w:bookmarkEnd w:id="107"/>
    </w:p>
    <w:p w:rsidR="005D1735" w:rsidRDefault="005D1735" w:rsidP="005D1735">
      <w:pPr>
        <w:snapToGrid w:val="0"/>
        <w:ind w:firstLineChars="200" w:firstLine="420"/>
        <w:rPr>
          <w:szCs w:val="21"/>
        </w:rPr>
      </w:pPr>
      <w:r>
        <w:rPr>
          <w:rFonts w:hint="eastAsia"/>
          <w:szCs w:val="21"/>
        </w:rPr>
        <w:t>在重点区域及设施识别工作完成后，应在企业外部区域或企业内远离各重点区域及设施处布设至少</w:t>
      </w:r>
      <w:r>
        <w:rPr>
          <w:szCs w:val="21"/>
        </w:rPr>
        <w:t>1</w:t>
      </w:r>
      <w:r>
        <w:rPr>
          <w:rFonts w:hint="eastAsia"/>
          <w:szCs w:val="21"/>
        </w:rPr>
        <w:t>个土壤</w:t>
      </w:r>
      <w:r>
        <w:rPr>
          <w:szCs w:val="21"/>
        </w:rPr>
        <w:t>/</w:t>
      </w:r>
      <w:r>
        <w:rPr>
          <w:rFonts w:hint="eastAsia"/>
          <w:szCs w:val="21"/>
        </w:rPr>
        <w:t>地下水背景监测点</w:t>
      </w:r>
      <w:r>
        <w:rPr>
          <w:szCs w:val="21"/>
        </w:rPr>
        <w:t>/</w:t>
      </w:r>
      <w:r>
        <w:rPr>
          <w:rFonts w:hint="eastAsia"/>
          <w:szCs w:val="21"/>
        </w:rPr>
        <w:t>监测井。背景监测点</w:t>
      </w:r>
      <w:r>
        <w:rPr>
          <w:szCs w:val="21"/>
        </w:rPr>
        <w:t>/</w:t>
      </w:r>
      <w:r>
        <w:rPr>
          <w:rFonts w:hint="eastAsia"/>
          <w:szCs w:val="21"/>
        </w:rPr>
        <w:t>监测井应设置在所有重点区域及设施的上游，以提供不受企业生产过程影响且可以代表土壤</w:t>
      </w:r>
      <w:r>
        <w:rPr>
          <w:szCs w:val="21"/>
        </w:rPr>
        <w:t>/</w:t>
      </w:r>
      <w:r>
        <w:rPr>
          <w:rFonts w:hint="eastAsia"/>
          <w:szCs w:val="21"/>
        </w:rPr>
        <w:t>地下水质量的样品。</w:t>
      </w:r>
    </w:p>
    <w:p w:rsidR="005D1735" w:rsidRDefault="005D1735" w:rsidP="005D1735">
      <w:pPr>
        <w:snapToGrid w:val="0"/>
        <w:ind w:firstLineChars="200" w:firstLine="420"/>
        <w:rPr>
          <w:szCs w:val="21"/>
        </w:rPr>
      </w:pPr>
      <w:r>
        <w:rPr>
          <w:rFonts w:hint="eastAsia"/>
          <w:szCs w:val="21"/>
        </w:rPr>
        <w:t>在地下水及土壤气采样建井过程中钻探出的土壤样品，应作为地块初次采样时的背景值进行分析测试并予以记录。</w:t>
      </w:r>
    </w:p>
    <w:p w:rsidR="005D1735" w:rsidRDefault="005D1735" w:rsidP="005D1735">
      <w:pPr>
        <w:snapToGrid w:val="0"/>
        <w:ind w:firstLineChars="200" w:firstLine="420"/>
        <w:rPr>
          <w:szCs w:val="21"/>
        </w:rPr>
      </w:pPr>
      <w:r>
        <w:rPr>
          <w:rFonts w:hint="eastAsia"/>
          <w:szCs w:val="21"/>
        </w:rPr>
        <w:t>地下水背景监测井应与污染物监测井设置在同一含水层。</w:t>
      </w:r>
    </w:p>
    <w:p w:rsidR="005D1735" w:rsidRDefault="005D1735" w:rsidP="002229B0">
      <w:pPr>
        <w:snapToGrid w:val="0"/>
        <w:spacing w:beforeLines="50" w:afterLines="50"/>
        <w:outlineLvl w:val="1"/>
        <w:rPr>
          <w:rFonts w:eastAsia="黑体"/>
          <w:szCs w:val="21"/>
        </w:rPr>
      </w:pPr>
      <w:bookmarkStart w:id="108" w:name="_Toc515010173"/>
      <w:bookmarkStart w:id="109" w:name="_Toc515021667"/>
      <w:bookmarkStart w:id="110" w:name="_Toc514253109"/>
      <w:r>
        <w:rPr>
          <w:rFonts w:eastAsia="黑体"/>
          <w:szCs w:val="21"/>
        </w:rPr>
        <w:t xml:space="preserve">2.3  </w:t>
      </w:r>
      <w:r>
        <w:rPr>
          <w:rFonts w:eastAsia="黑体" w:hint="eastAsia"/>
          <w:szCs w:val="21"/>
        </w:rPr>
        <w:t>土壤监测</w:t>
      </w:r>
      <w:bookmarkEnd w:id="108"/>
      <w:bookmarkEnd w:id="109"/>
      <w:bookmarkEnd w:id="110"/>
    </w:p>
    <w:p w:rsidR="005D1735" w:rsidRDefault="005D1735" w:rsidP="002229B0">
      <w:pPr>
        <w:snapToGrid w:val="0"/>
        <w:spacing w:beforeLines="50" w:afterLines="50"/>
        <w:outlineLvl w:val="2"/>
        <w:rPr>
          <w:rFonts w:eastAsia="黑体"/>
          <w:szCs w:val="21"/>
        </w:rPr>
      </w:pPr>
      <w:bookmarkStart w:id="111" w:name="_Toc515021668"/>
      <w:bookmarkStart w:id="112" w:name="_Toc515010174"/>
      <w:bookmarkStart w:id="113" w:name="_Toc514253110"/>
      <w:r>
        <w:rPr>
          <w:rFonts w:eastAsia="黑体"/>
          <w:szCs w:val="21"/>
        </w:rPr>
        <w:t xml:space="preserve">2.3.1 </w:t>
      </w:r>
      <w:r>
        <w:rPr>
          <w:rFonts w:eastAsia="黑体" w:hint="eastAsia"/>
          <w:szCs w:val="21"/>
        </w:rPr>
        <w:t>一般监测</w:t>
      </w:r>
      <w:bookmarkEnd w:id="111"/>
      <w:bookmarkEnd w:id="112"/>
      <w:bookmarkEnd w:id="113"/>
    </w:p>
    <w:p w:rsidR="005D1735" w:rsidRDefault="005D1735" w:rsidP="005D1735">
      <w:pPr>
        <w:snapToGrid w:val="0"/>
        <w:ind w:firstLineChars="200" w:firstLine="420"/>
        <w:rPr>
          <w:szCs w:val="21"/>
        </w:rPr>
      </w:pPr>
      <w:r>
        <w:rPr>
          <w:rFonts w:hint="eastAsia"/>
          <w:szCs w:val="21"/>
        </w:rPr>
        <w:t>一般来说，除去特征污染物只包含挥发性有机物的重点区域或设施外，其他区域或设施周边均应定期开展土壤一般监测工作。</w:t>
      </w:r>
    </w:p>
    <w:p w:rsidR="005D1735" w:rsidRDefault="005D1735" w:rsidP="002229B0">
      <w:pPr>
        <w:snapToGrid w:val="0"/>
        <w:spacing w:beforeLines="50" w:afterLines="50"/>
        <w:ind w:firstLineChars="200" w:firstLine="420"/>
        <w:outlineLvl w:val="3"/>
        <w:rPr>
          <w:szCs w:val="21"/>
        </w:rPr>
      </w:pPr>
      <w:r>
        <w:rPr>
          <w:szCs w:val="21"/>
        </w:rPr>
        <w:t xml:space="preserve">2.3.1.1 </w:t>
      </w:r>
      <w:r>
        <w:rPr>
          <w:rFonts w:hint="eastAsia"/>
          <w:szCs w:val="21"/>
        </w:rPr>
        <w:t>点位数量</w:t>
      </w:r>
    </w:p>
    <w:p w:rsidR="005D1735" w:rsidRDefault="005D1735" w:rsidP="005D1735">
      <w:pPr>
        <w:snapToGrid w:val="0"/>
        <w:ind w:firstLineChars="200" w:firstLine="420"/>
        <w:rPr>
          <w:szCs w:val="21"/>
        </w:rPr>
      </w:pPr>
      <w:r>
        <w:rPr>
          <w:rFonts w:hint="eastAsia"/>
          <w:szCs w:val="21"/>
        </w:rPr>
        <w:t>每个重点区域或设施周边应至少布设</w:t>
      </w:r>
      <w:r>
        <w:rPr>
          <w:szCs w:val="21"/>
        </w:rPr>
        <w:t>1-3</w:t>
      </w:r>
      <w:r>
        <w:rPr>
          <w:rFonts w:hint="eastAsia"/>
          <w:szCs w:val="21"/>
        </w:rPr>
        <w:t>个土壤采样点。采样点具体数量可根据待监测区域大小等实际情况进行适当调整。</w:t>
      </w:r>
    </w:p>
    <w:p w:rsidR="005D1735" w:rsidRDefault="005D1735" w:rsidP="002229B0">
      <w:pPr>
        <w:snapToGrid w:val="0"/>
        <w:spacing w:beforeLines="50" w:afterLines="50"/>
        <w:ind w:firstLineChars="200" w:firstLine="420"/>
        <w:outlineLvl w:val="3"/>
        <w:rPr>
          <w:szCs w:val="21"/>
        </w:rPr>
      </w:pPr>
      <w:r>
        <w:rPr>
          <w:szCs w:val="21"/>
        </w:rPr>
        <w:t xml:space="preserve">2.3.1.2 </w:t>
      </w:r>
      <w:r>
        <w:rPr>
          <w:rFonts w:hint="eastAsia"/>
          <w:szCs w:val="21"/>
        </w:rPr>
        <w:t>点位位置</w:t>
      </w:r>
    </w:p>
    <w:p w:rsidR="005D1735" w:rsidRDefault="005D1735" w:rsidP="005D1735">
      <w:pPr>
        <w:snapToGrid w:val="0"/>
        <w:ind w:firstLineChars="200" w:firstLine="420"/>
        <w:rPr>
          <w:szCs w:val="21"/>
        </w:rPr>
      </w:pPr>
      <w:r>
        <w:rPr>
          <w:rFonts w:hint="eastAsia"/>
          <w:szCs w:val="21"/>
        </w:rPr>
        <w:t>采样点应在不影响企业正常生产且不造成安全隐患与二次污染的情况下尽可能接近污染源。</w:t>
      </w:r>
    </w:p>
    <w:p w:rsidR="005D1735" w:rsidRDefault="005D1735" w:rsidP="002229B0">
      <w:pPr>
        <w:snapToGrid w:val="0"/>
        <w:spacing w:beforeLines="50" w:afterLines="50"/>
        <w:ind w:firstLineChars="200" w:firstLine="420"/>
        <w:outlineLvl w:val="3"/>
        <w:rPr>
          <w:szCs w:val="21"/>
        </w:rPr>
      </w:pPr>
      <w:r>
        <w:rPr>
          <w:szCs w:val="21"/>
        </w:rPr>
        <w:t xml:space="preserve">2.3.1.3 </w:t>
      </w:r>
      <w:r>
        <w:rPr>
          <w:rFonts w:hint="eastAsia"/>
          <w:szCs w:val="21"/>
        </w:rPr>
        <w:t>采样深度</w:t>
      </w:r>
    </w:p>
    <w:p w:rsidR="005D1735" w:rsidRDefault="005D1735" w:rsidP="005D1735">
      <w:pPr>
        <w:snapToGrid w:val="0"/>
        <w:ind w:firstLineChars="200" w:firstLine="420"/>
        <w:rPr>
          <w:szCs w:val="21"/>
        </w:rPr>
      </w:pPr>
      <w:r>
        <w:rPr>
          <w:rFonts w:hint="eastAsia"/>
          <w:szCs w:val="21"/>
        </w:rPr>
        <w:t>土壤监测应以监测区域内表层土壤（</w:t>
      </w:r>
      <w:r>
        <w:rPr>
          <w:szCs w:val="21"/>
        </w:rPr>
        <w:t>0.2m</w:t>
      </w:r>
      <w:r>
        <w:rPr>
          <w:rFonts w:hint="eastAsia"/>
          <w:szCs w:val="21"/>
        </w:rPr>
        <w:t>处）为重点采样层，开展采样工作。</w:t>
      </w:r>
    </w:p>
    <w:p w:rsidR="005D1735" w:rsidRDefault="005D1735" w:rsidP="002229B0">
      <w:pPr>
        <w:snapToGrid w:val="0"/>
        <w:spacing w:beforeLines="50" w:afterLines="50"/>
        <w:outlineLvl w:val="2"/>
        <w:rPr>
          <w:rFonts w:eastAsia="黑体"/>
          <w:szCs w:val="21"/>
        </w:rPr>
      </w:pPr>
      <w:bookmarkStart w:id="114" w:name="_Toc515021669"/>
      <w:bookmarkStart w:id="115" w:name="_Toc515010175"/>
      <w:bookmarkStart w:id="116" w:name="_Toc514253111"/>
      <w:r>
        <w:rPr>
          <w:rFonts w:eastAsia="黑体"/>
          <w:szCs w:val="21"/>
        </w:rPr>
        <w:t xml:space="preserve">2.3.2 </w:t>
      </w:r>
      <w:r>
        <w:rPr>
          <w:rFonts w:eastAsia="黑体" w:hint="eastAsia"/>
          <w:szCs w:val="21"/>
        </w:rPr>
        <w:t>土壤气监测</w:t>
      </w:r>
      <w:bookmarkEnd w:id="114"/>
      <w:bookmarkEnd w:id="115"/>
      <w:bookmarkEnd w:id="116"/>
    </w:p>
    <w:p w:rsidR="005D1735" w:rsidRDefault="005D1735" w:rsidP="005D1735">
      <w:pPr>
        <w:snapToGrid w:val="0"/>
        <w:ind w:firstLineChars="200" w:firstLine="420"/>
        <w:rPr>
          <w:szCs w:val="21"/>
        </w:rPr>
      </w:pPr>
      <w:r>
        <w:rPr>
          <w:rFonts w:hint="eastAsia"/>
          <w:szCs w:val="21"/>
        </w:rPr>
        <w:t>特征污染物中存在挥发性有机物的重点区域或设施，应建设土壤气监测井并定期开展土壤气监测工作。</w:t>
      </w:r>
    </w:p>
    <w:p w:rsidR="005D1735" w:rsidRDefault="005D1735" w:rsidP="002229B0">
      <w:pPr>
        <w:snapToGrid w:val="0"/>
        <w:spacing w:beforeLines="50" w:afterLines="50"/>
        <w:ind w:firstLineChars="200" w:firstLine="420"/>
        <w:outlineLvl w:val="3"/>
        <w:rPr>
          <w:szCs w:val="21"/>
        </w:rPr>
      </w:pPr>
      <w:r>
        <w:rPr>
          <w:szCs w:val="21"/>
        </w:rPr>
        <w:t xml:space="preserve">2.3.2.1 </w:t>
      </w:r>
      <w:r>
        <w:rPr>
          <w:rFonts w:hint="eastAsia"/>
          <w:szCs w:val="21"/>
        </w:rPr>
        <w:t>点位数量</w:t>
      </w:r>
    </w:p>
    <w:p w:rsidR="005D1735" w:rsidRDefault="005D1735" w:rsidP="005D1735">
      <w:pPr>
        <w:snapToGrid w:val="0"/>
        <w:ind w:firstLineChars="200" w:firstLine="420"/>
        <w:rPr>
          <w:szCs w:val="21"/>
        </w:rPr>
      </w:pPr>
      <w:r>
        <w:rPr>
          <w:rFonts w:hint="eastAsia"/>
          <w:szCs w:val="21"/>
        </w:rPr>
        <w:t>每个以挥发性有机物为特征污染物的重点区域或设施周边应布设至少</w:t>
      </w:r>
      <w:r>
        <w:rPr>
          <w:szCs w:val="21"/>
        </w:rPr>
        <w:t>1</w:t>
      </w:r>
      <w:r>
        <w:rPr>
          <w:rFonts w:hint="eastAsia"/>
          <w:szCs w:val="21"/>
        </w:rPr>
        <w:t>个土壤气监测点，具体数量应根据污染源所在区域大小进行适当调整。</w:t>
      </w:r>
    </w:p>
    <w:p w:rsidR="005D1735" w:rsidRDefault="005D1735" w:rsidP="002229B0">
      <w:pPr>
        <w:snapToGrid w:val="0"/>
        <w:spacing w:beforeLines="50" w:afterLines="50"/>
        <w:ind w:firstLineChars="200" w:firstLine="420"/>
        <w:outlineLvl w:val="3"/>
        <w:rPr>
          <w:szCs w:val="21"/>
        </w:rPr>
      </w:pPr>
      <w:r>
        <w:rPr>
          <w:szCs w:val="21"/>
        </w:rPr>
        <w:t xml:space="preserve">2.3.2.2 </w:t>
      </w:r>
      <w:r>
        <w:rPr>
          <w:rFonts w:hint="eastAsia"/>
          <w:szCs w:val="21"/>
        </w:rPr>
        <w:t>点位位置</w:t>
      </w:r>
    </w:p>
    <w:p w:rsidR="005D1735" w:rsidRDefault="005D1735" w:rsidP="005D1735">
      <w:pPr>
        <w:snapToGrid w:val="0"/>
        <w:ind w:firstLineChars="200" w:firstLine="420"/>
        <w:rPr>
          <w:szCs w:val="21"/>
        </w:rPr>
      </w:pPr>
      <w:r>
        <w:rPr>
          <w:rFonts w:hint="eastAsia"/>
          <w:szCs w:val="21"/>
        </w:rPr>
        <w:lastRenderedPageBreak/>
        <w:t>采样点应在不影响企业正常生产且不造成安全隐患与二次污染的情况下尽可能接近污染源。</w:t>
      </w:r>
    </w:p>
    <w:p w:rsidR="005D1735" w:rsidRDefault="005D1735" w:rsidP="002229B0">
      <w:pPr>
        <w:snapToGrid w:val="0"/>
        <w:spacing w:beforeLines="50" w:afterLines="50"/>
        <w:ind w:firstLineChars="200" w:firstLine="420"/>
        <w:outlineLvl w:val="3"/>
        <w:rPr>
          <w:rFonts w:eastAsia="仿宋"/>
          <w:b/>
          <w:sz w:val="28"/>
          <w:szCs w:val="28"/>
        </w:rPr>
      </w:pPr>
      <w:r>
        <w:rPr>
          <w:szCs w:val="21"/>
        </w:rPr>
        <w:t xml:space="preserve">2.3.2.3 </w:t>
      </w:r>
      <w:r>
        <w:rPr>
          <w:rFonts w:hint="eastAsia"/>
          <w:szCs w:val="21"/>
        </w:rPr>
        <w:t>采样深度</w:t>
      </w:r>
    </w:p>
    <w:p w:rsidR="005D1735" w:rsidRDefault="005D1735" w:rsidP="005D1735">
      <w:pPr>
        <w:snapToGrid w:val="0"/>
        <w:ind w:firstLineChars="200" w:firstLine="420"/>
        <w:rPr>
          <w:szCs w:val="21"/>
        </w:rPr>
      </w:pPr>
      <w:r>
        <w:rPr>
          <w:rFonts w:hint="eastAsia"/>
          <w:szCs w:val="21"/>
        </w:rPr>
        <w:t>土壤气探头的埋设深度应结合地层特性及污染物埋深（仅限于已受到污染的区域）确定。应设置在但不仅限于：</w:t>
      </w:r>
    </w:p>
    <w:p w:rsidR="005D1735" w:rsidRDefault="005D1735" w:rsidP="005D1735">
      <w:pPr>
        <w:snapToGrid w:val="0"/>
        <w:ind w:firstLineChars="200" w:firstLine="420"/>
        <w:rPr>
          <w:szCs w:val="21"/>
        </w:rPr>
      </w:pPr>
      <w:r>
        <w:rPr>
          <w:szCs w:val="21"/>
        </w:rPr>
        <w:t>1</w:t>
      </w:r>
      <w:r>
        <w:rPr>
          <w:rFonts w:hint="eastAsia"/>
          <w:szCs w:val="21"/>
        </w:rPr>
        <w:t>）地面以下</w:t>
      </w:r>
      <w:r>
        <w:rPr>
          <w:szCs w:val="21"/>
        </w:rPr>
        <w:t>1.5 m</w:t>
      </w:r>
      <w:r>
        <w:rPr>
          <w:rFonts w:hint="eastAsia"/>
          <w:szCs w:val="21"/>
        </w:rPr>
        <w:t>处。</w:t>
      </w:r>
    </w:p>
    <w:p w:rsidR="005D1735" w:rsidRDefault="005D1735" w:rsidP="005D1735">
      <w:pPr>
        <w:snapToGrid w:val="0"/>
        <w:ind w:firstLineChars="200" w:firstLine="420"/>
        <w:rPr>
          <w:szCs w:val="21"/>
        </w:rPr>
      </w:pPr>
      <w:r>
        <w:rPr>
          <w:szCs w:val="21"/>
        </w:rPr>
        <w:t>2</w:t>
      </w:r>
      <w:r>
        <w:rPr>
          <w:rFonts w:hint="eastAsia"/>
          <w:szCs w:val="21"/>
        </w:rPr>
        <w:t>）钻探过程发现该区域已存在污染，</w:t>
      </w:r>
      <w:proofErr w:type="gramStart"/>
      <w:r>
        <w:rPr>
          <w:rFonts w:hint="eastAsia"/>
          <w:szCs w:val="21"/>
        </w:rPr>
        <w:t>且现场</w:t>
      </w:r>
      <w:proofErr w:type="gramEnd"/>
      <w:r>
        <w:rPr>
          <w:rFonts w:hint="eastAsia"/>
          <w:szCs w:val="21"/>
        </w:rPr>
        <w:t>挥发性有机物便携检测设备读数或土壤和地下水样品检测结果较高的位置。</w:t>
      </w:r>
    </w:p>
    <w:p w:rsidR="005D1735" w:rsidRDefault="005D1735" w:rsidP="005D1735">
      <w:pPr>
        <w:snapToGrid w:val="0"/>
        <w:ind w:firstLineChars="200" w:firstLine="420"/>
        <w:rPr>
          <w:szCs w:val="21"/>
        </w:rPr>
      </w:pPr>
      <w:r>
        <w:rPr>
          <w:szCs w:val="21"/>
        </w:rPr>
        <w:t>3</w:t>
      </w:r>
      <w:r>
        <w:rPr>
          <w:rFonts w:hint="eastAsia"/>
          <w:szCs w:val="21"/>
        </w:rPr>
        <w:t>）埋藏于地下的罐槽、管线等设施周边。</w:t>
      </w:r>
    </w:p>
    <w:p w:rsidR="005D1735" w:rsidRDefault="005D1735" w:rsidP="005D1735">
      <w:pPr>
        <w:snapToGrid w:val="0"/>
        <w:ind w:firstLineChars="200" w:firstLine="420"/>
        <w:rPr>
          <w:szCs w:val="21"/>
        </w:rPr>
      </w:pPr>
      <w:r>
        <w:rPr>
          <w:szCs w:val="21"/>
        </w:rPr>
        <w:t>4</w:t>
      </w:r>
      <w:r>
        <w:rPr>
          <w:rFonts w:hint="eastAsia"/>
          <w:szCs w:val="21"/>
        </w:rPr>
        <w:t>）地下水最高水位面上，高于毛细带不小于</w:t>
      </w:r>
      <w:r>
        <w:rPr>
          <w:szCs w:val="21"/>
        </w:rPr>
        <w:t>1m</w:t>
      </w:r>
      <w:r>
        <w:rPr>
          <w:rFonts w:hint="eastAsia"/>
          <w:szCs w:val="21"/>
        </w:rPr>
        <w:t>。</w:t>
      </w:r>
    </w:p>
    <w:p w:rsidR="005D1735" w:rsidRDefault="005D1735" w:rsidP="002229B0">
      <w:pPr>
        <w:snapToGrid w:val="0"/>
        <w:spacing w:beforeLines="50" w:afterLines="50"/>
        <w:outlineLvl w:val="1"/>
        <w:rPr>
          <w:rFonts w:eastAsia="黑体"/>
          <w:szCs w:val="21"/>
        </w:rPr>
      </w:pPr>
      <w:bookmarkStart w:id="117" w:name="_Toc515021670"/>
      <w:bookmarkStart w:id="118" w:name="_Toc515010176"/>
      <w:bookmarkStart w:id="119" w:name="_Toc514253112"/>
      <w:r>
        <w:rPr>
          <w:rFonts w:eastAsia="黑体"/>
          <w:szCs w:val="21"/>
        </w:rPr>
        <w:t xml:space="preserve">2.4  </w:t>
      </w:r>
      <w:r>
        <w:rPr>
          <w:rFonts w:eastAsia="黑体" w:hint="eastAsia"/>
          <w:szCs w:val="21"/>
        </w:rPr>
        <w:t>地下水监测</w:t>
      </w:r>
      <w:bookmarkEnd w:id="117"/>
      <w:bookmarkEnd w:id="118"/>
      <w:bookmarkEnd w:id="119"/>
    </w:p>
    <w:p w:rsidR="005D1735" w:rsidRDefault="005D1735" w:rsidP="002229B0">
      <w:pPr>
        <w:snapToGrid w:val="0"/>
        <w:spacing w:beforeLines="50" w:afterLines="50"/>
        <w:outlineLvl w:val="2"/>
        <w:rPr>
          <w:rFonts w:eastAsia="黑体"/>
          <w:szCs w:val="21"/>
        </w:rPr>
      </w:pPr>
      <w:bookmarkStart w:id="120" w:name="_Toc515021671"/>
      <w:bookmarkStart w:id="121" w:name="_Toc515010177"/>
      <w:bookmarkStart w:id="122" w:name="_Toc514253113"/>
      <w:r>
        <w:rPr>
          <w:rFonts w:eastAsia="黑体"/>
          <w:szCs w:val="21"/>
        </w:rPr>
        <w:t>2.4.1</w:t>
      </w:r>
      <w:r>
        <w:rPr>
          <w:rFonts w:eastAsia="黑体" w:hint="eastAsia"/>
          <w:szCs w:val="21"/>
        </w:rPr>
        <w:t>点位数量</w:t>
      </w:r>
      <w:bookmarkEnd w:id="120"/>
      <w:bookmarkEnd w:id="121"/>
      <w:bookmarkEnd w:id="122"/>
    </w:p>
    <w:p w:rsidR="005D1735" w:rsidRDefault="005D1735" w:rsidP="005D1735">
      <w:pPr>
        <w:snapToGrid w:val="0"/>
        <w:ind w:firstLineChars="200" w:firstLine="420"/>
        <w:rPr>
          <w:szCs w:val="21"/>
        </w:rPr>
      </w:pPr>
      <w:r>
        <w:rPr>
          <w:rFonts w:hint="eastAsia"/>
          <w:szCs w:val="21"/>
        </w:rPr>
        <w:t>每个重点区域或设施周边应布设至少</w:t>
      </w:r>
      <w:r>
        <w:rPr>
          <w:szCs w:val="21"/>
        </w:rPr>
        <w:t>1</w:t>
      </w:r>
      <w:r>
        <w:rPr>
          <w:rFonts w:hint="eastAsia"/>
          <w:szCs w:val="21"/>
        </w:rPr>
        <w:t>个地下水监测点，具体数量应根据待监测区域大小及污染物扩散途径等实际情况进行适当调整。</w:t>
      </w:r>
    </w:p>
    <w:p w:rsidR="005D1735" w:rsidRDefault="005D1735" w:rsidP="002229B0">
      <w:pPr>
        <w:snapToGrid w:val="0"/>
        <w:spacing w:beforeLines="50" w:afterLines="50"/>
        <w:outlineLvl w:val="1"/>
        <w:rPr>
          <w:rFonts w:eastAsia="黑体"/>
          <w:szCs w:val="21"/>
        </w:rPr>
      </w:pPr>
      <w:bookmarkStart w:id="123" w:name="_Toc515021672"/>
      <w:bookmarkStart w:id="124" w:name="_Toc515010178"/>
      <w:bookmarkStart w:id="125" w:name="_Toc514253114"/>
      <w:r>
        <w:rPr>
          <w:rFonts w:eastAsia="黑体"/>
          <w:szCs w:val="21"/>
        </w:rPr>
        <w:t>2.4.2</w:t>
      </w:r>
      <w:r>
        <w:rPr>
          <w:rFonts w:eastAsia="黑体" w:hint="eastAsia"/>
          <w:szCs w:val="21"/>
        </w:rPr>
        <w:t>点位位置</w:t>
      </w:r>
      <w:bookmarkEnd w:id="123"/>
      <w:bookmarkEnd w:id="124"/>
      <w:bookmarkEnd w:id="125"/>
    </w:p>
    <w:p w:rsidR="005D1735" w:rsidRDefault="005D1735" w:rsidP="005D1735">
      <w:pPr>
        <w:snapToGrid w:val="0"/>
        <w:ind w:firstLineChars="200" w:firstLine="420"/>
        <w:rPr>
          <w:szCs w:val="21"/>
        </w:rPr>
      </w:pPr>
      <w:r>
        <w:rPr>
          <w:rFonts w:hint="eastAsia"/>
          <w:szCs w:val="21"/>
        </w:rPr>
        <w:t>地下水监测井应布设在污染物迁移的下游方向（图</w:t>
      </w:r>
      <w:r>
        <w:rPr>
          <w:szCs w:val="21"/>
        </w:rPr>
        <w:t>2-1</w:t>
      </w:r>
      <w:r>
        <w:rPr>
          <w:rFonts w:hint="eastAsia"/>
          <w:szCs w:val="21"/>
        </w:rPr>
        <w:t>）。</w:t>
      </w:r>
    </w:p>
    <w:p w:rsidR="005D1735" w:rsidRDefault="005D1735" w:rsidP="005D1735">
      <w:pPr>
        <w:snapToGrid w:val="0"/>
        <w:ind w:firstLineChars="200" w:firstLine="420"/>
        <w:rPr>
          <w:szCs w:val="21"/>
        </w:rPr>
      </w:pPr>
      <w:r>
        <w:rPr>
          <w:rFonts w:hint="eastAsia"/>
          <w:szCs w:val="21"/>
        </w:rPr>
        <w:t>地下水的流向可能会随着季节、潮汐、河流和湖泊的水位波动等状况改变。此时应将监测井布设在污染物所有潜在迁移途径的下游。</w:t>
      </w:r>
    </w:p>
    <w:p w:rsidR="005D1735" w:rsidRDefault="005D1735" w:rsidP="005D1735">
      <w:pPr>
        <w:spacing w:line="360" w:lineRule="auto"/>
        <w:ind w:firstLine="480"/>
        <w:jc w:val="center"/>
        <w:rPr>
          <w:rFonts w:eastAsia="等线"/>
          <w:sz w:val="24"/>
        </w:rPr>
      </w:pPr>
      <w:r>
        <w:rPr>
          <w:rFonts w:eastAsia="等线"/>
          <w:noProof/>
          <w:sz w:val="24"/>
        </w:rPr>
        <w:drawing>
          <wp:inline distT="0" distB="0" distL="114300" distR="114300">
            <wp:extent cx="4999990" cy="1694180"/>
            <wp:effectExtent l="0" t="0" r="1016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cstate="print"/>
                    <a:srcRect r="10542"/>
                    <a:stretch>
                      <a:fillRect/>
                    </a:stretch>
                  </pic:blipFill>
                  <pic:spPr>
                    <a:xfrm>
                      <a:off x="0" y="0"/>
                      <a:ext cx="4999990" cy="1694180"/>
                    </a:xfrm>
                    <a:prstGeom prst="rect">
                      <a:avLst/>
                    </a:prstGeom>
                    <a:noFill/>
                    <a:ln w="9525">
                      <a:noFill/>
                    </a:ln>
                  </pic:spPr>
                </pic:pic>
              </a:graphicData>
            </a:graphic>
          </wp:inline>
        </w:drawing>
      </w:r>
    </w:p>
    <w:p w:rsidR="005D1735" w:rsidRDefault="005D1735" w:rsidP="002229B0">
      <w:pPr>
        <w:spacing w:beforeLines="50" w:afterLines="50" w:line="360" w:lineRule="auto"/>
        <w:jc w:val="center"/>
        <w:rPr>
          <w:rFonts w:eastAsia="黑体"/>
          <w:szCs w:val="21"/>
        </w:rPr>
      </w:pPr>
      <w:r>
        <w:rPr>
          <w:rFonts w:eastAsia="黑体" w:hint="eastAsia"/>
          <w:szCs w:val="21"/>
        </w:rPr>
        <w:t>图</w:t>
      </w:r>
      <w:r>
        <w:rPr>
          <w:rFonts w:eastAsia="黑体"/>
          <w:szCs w:val="21"/>
        </w:rPr>
        <w:t>2-1</w:t>
      </w:r>
      <w:r>
        <w:rPr>
          <w:rFonts w:eastAsia="黑体" w:hint="eastAsia"/>
          <w:szCs w:val="21"/>
        </w:rPr>
        <w:t>重点区域周边地下水监测点的布设示例</w:t>
      </w:r>
    </w:p>
    <w:p w:rsidR="005D1735" w:rsidRDefault="005D1735" w:rsidP="005D1735">
      <w:pPr>
        <w:snapToGrid w:val="0"/>
        <w:ind w:firstLineChars="200" w:firstLine="420"/>
        <w:rPr>
          <w:szCs w:val="21"/>
        </w:rPr>
      </w:pPr>
      <w:r>
        <w:rPr>
          <w:rFonts w:hint="eastAsia"/>
          <w:szCs w:val="21"/>
        </w:rPr>
        <w:t>在同一个企业内部，监测井可以根据厂房及设施分布的情况统筹规划（图</w:t>
      </w:r>
      <w:r>
        <w:rPr>
          <w:szCs w:val="21"/>
        </w:rPr>
        <w:t>2-2</w:t>
      </w:r>
      <w:r>
        <w:rPr>
          <w:rFonts w:hint="eastAsia"/>
          <w:szCs w:val="21"/>
        </w:rPr>
        <w:t>）。处于同一污染物迁移途径上的相邻区域或设施可合并监测（如图</w:t>
      </w:r>
      <w:r>
        <w:rPr>
          <w:szCs w:val="21"/>
        </w:rPr>
        <w:t>2-2</w:t>
      </w:r>
      <w:r>
        <w:rPr>
          <w:rFonts w:hint="eastAsia"/>
          <w:szCs w:val="21"/>
        </w:rPr>
        <w:t>中储罐区）。</w:t>
      </w:r>
    </w:p>
    <w:p w:rsidR="005D1735" w:rsidRDefault="005D1735" w:rsidP="005D1735">
      <w:pPr>
        <w:snapToGrid w:val="0"/>
        <w:ind w:firstLineChars="200" w:firstLine="420"/>
        <w:rPr>
          <w:szCs w:val="21"/>
        </w:rPr>
      </w:pPr>
      <w:r>
        <w:rPr>
          <w:rFonts w:hint="eastAsia"/>
          <w:szCs w:val="21"/>
        </w:rPr>
        <w:t>以下情况不适宜合并监测：</w:t>
      </w:r>
    </w:p>
    <w:p w:rsidR="005D1735" w:rsidRDefault="005D1735" w:rsidP="005D1735">
      <w:pPr>
        <w:snapToGrid w:val="0"/>
        <w:ind w:firstLineChars="200" w:firstLine="420"/>
        <w:rPr>
          <w:szCs w:val="21"/>
        </w:rPr>
      </w:pPr>
      <w:r>
        <w:rPr>
          <w:szCs w:val="21"/>
        </w:rPr>
        <w:t>1</w:t>
      </w:r>
      <w:r>
        <w:rPr>
          <w:rFonts w:hint="eastAsia"/>
          <w:szCs w:val="21"/>
        </w:rPr>
        <w:t>）处于同一污染物迁移途径上但相隔较远的区域或设施。</w:t>
      </w:r>
      <w:r>
        <w:rPr>
          <w:szCs w:val="21"/>
        </w:rPr>
        <w:t xml:space="preserve"> </w:t>
      </w:r>
    </w:p>
    <w:p w:rsidR="005D1735" w:rsidRDefault="005D1735" w:rsidP="005D1735">
      <w:pPr>
        <w:snapToGrid w:val="0"/>
        <w:ind w:firstLineChars="200" w:firstLine="420"/>
        <w:rPr>
          <w:szCs w:val="21"/>
        </w:rPr>
      </w:pPr>
      <w:r>
        <w:rPr>
          <w:szCs w:val="21"/>
        </w:rPr>
        <w:lastRenderedPageBreak/>
        <w:t>2</w:t>
      </w:r>
      <w:r>
        <w:rPr>
          <w:rFonts w:hint="eastAsia"/>
          <w:szCs w:val="21"/>
        </w:rPr>
        <w:t>）相邻但污染物迁移途径不同的区域或设施（如图</w:t>
      </w:r>
      <w:r>
        <w:rPr>
          <w:szCs w:val="21"/>
        </w:rPr>
        <w:t>2-2</w:t>
      </w:r>
      <w:r>
        <w:rPr>
          <w:rFonts w:hint="eastAsia"/>
          <w:szCs w:val="21"/>
        </w:rPr>
        <w:t>中两个相邻的生产车间）。</w:t>
      </w:r>
    </w:p>
    <w:p w:rsidR="005D1735" w:rsidRDefault="005D1735" w:rsidP="005D1735">
      <w:pPr>
        <w:spacing w:line="360" w:lineRule="auto"/>
        <w:jc w:val="center"/>
        <w:rPr>
          <w:rFonts w:eastAsia="仿宋"/>
          <w:sz w:val="28"/>
          <w:szCs w:val="28"/>
        </w:rPr>
      </w:pPr>
      <w:r>
        <w:rPr>
          <w:rFonts w:eastAsia="等线"/>
          <w:noProof/>
        </w:rPr>
        <w:drawing>
          <wp:inline distT="0" distB="0" distL="114300" distR="114300">
            <wp:extent cx="5276215" cy="2959735"/>
            <wp:effectExtent l="0" t="0" r="63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cstate="print"/>
                    <a:stretch>
                      <a:fillRect/>
                    </a:stretch>
                  </pic:blipFill>
                  <pic:spPr>
                    <a:xfrm>
                      <a:off x="0" y="0"/>
                      <a:ext cx="5276215" cy="2959735"/>
                    </a:xfrm>
                    <a:prstGeom prst="rect">
                      <a:avLst/>
                    </a:prstGeom>
                    <a:noFill/>
                    <a:ln w="9525">
                      <a:noFill/>
                    </a:ln>
                  </pic:spPr>
                </pic:pic>
              </a:graphicData>
            </a:graphic>
          </wp:inline>
        </w:drawing>
      </w:r>
    </w:p>
    <w:p w:rsidR="005D1735" w:rsidRDefault="005D1735" w:rsidP="002229B0">
      <w:pPr>
        <w:spacing w:beforeLines="50" w:afterLines="50" w:line="360" w:lineRule="auto"/>
        <w:jc w:val="center"/>
        <w:rPr>
          <w:rFonts w:eastAsia="黑体"/>
          <w:szCs w:val="21"/>
        </w:rPr>
      </w:pPr>
      <w:r>
        <w:rPr>
          <w:rFonts w:eastAsia="黑体" w:hint="eastAsia"/>
          <w:szCs w:val="21"/>
        </w:rPr>
        <w:t>图</w:t>
      </w:r>
      <w:r>
        <w:rPr>
          <w:rFonts w:eastAsia="黑体"/>
          <w:szCs w:val="21"/>
        </w:rPr>
        <w:t>2-2</w:t>
      </w:r>
      <w:r>
        <w:rPr>
          <w:rFonts w:eastAsia="黑体" w:hint="eastAsia"/>
          <w:szCs w:val="21"/>
        </w:rPr>
        <w:t>某企业园区中地下水监测井的布设示例</w:t>
      </w:r>
    </w:p>
    <w:p w:rsidR="005D1735" w:rsidRDefault="005D1735" w:rsidP="002229B0">
      <w:pPr>
        <w:snapToGrid w:val="0"/>
        <w:spacing w:beforeLines="50" w:afterLines="50"/>
        <w:outlineLvl w:val="2"/>
        <w:rPr>
          <w:rFonts w:eastAsia="黑体"/>
          <w:szCs w:val="21"/>
        </w:rPr>
      </w:pPr>
      <w:bookmarkStart w:id="126" w:name="_Toc515021673"/>
      <w:bookmarkStart w:id="127" w:name="_Toc515010179"/>
      <w:bookmarkStart w:id="128" w:name="_Toc514253115"/>
      <w:r>
        <w:rPr>
          <w:rFonts w:eastAsia="黑体"/>
          <w:szCs w:val="21"/>
        </w:rPr>
        <w:t>2.4.3</w:t>
      </w:r>
      <w:r>
        <w:rPr>
          <w:rFonts w:eastAsia="黑体" w:hint="eastAsia"/>
          <w:szCs w:val="21"/>
        </w:rPr>
        <w:t>采样深度</w:t>
      </w:r>
      <w:bookmarkEnd w:id="126"/>
      <w:bookmarkEnd w:id="127"/>
      <w:bookmarkEnd w:id="128"/>
    </w:p>
    <w:p w:rsidR="005D1735" w:rsidRDefault="005D1735" w:rsidP="005D1735">
      <w:pPr>
        <w:snapToGrid w:val="0"/>
        <w:ind w:firstLineChars="200" w:firstLine="420"/>
        <w:rPr>
          <w:szCs w:val="21"/>
        </w:rPr>
      </w:pPr>
      <w:r>
        <w:rPr>
          <w:rFonts w:hint="eastAsia"/>
          <w:szCs w:val="21"/>
        </w:rPr>
        <w:t>监测井在垂直方向的深度应根据污染物性质、含水层厚度以及地层情况确定。</w:t>
      </w:r>
    </w:p>
    <w:p w:rsidR="005D1735" w:rsidRDefault="005D1735" w:rsidP="005D1735">
      <w:pPr>
        <w:snapToGrid w:val="0"/>
        <w:ind w:firstLineChars="200" w:firstLine="420"/>
        <w:rPr>
          <w:szCs w:val="21"/>
        </w:rPr>
      </w:pPr>
      <w:r>
        <w:rPr>
          <w:rFonts w:hint="eastAsia"/>
          <w:szCs w:val="21"/>
        </w:rPr>
        <w:t>（</w:t>
      </w:r>
      <w:r>
        <w:rPr>
          <w:szCs w:val="21"/>
        </w:rPr>
        <w:t>1</w:t>
      </w:r>
      <w:r>
        <w:rPr>
          <w:rFonts w:hint="eastAsia"/>
          <w:szCs w:val="21"/>
        </w:rPr>
        <w:t>）污染物性质</w:t>
      </w:r>
    </w:p>
    <w:p w:rsidR="005D1735" w:rsidRDefault="005D1735" w:rsidP="005D1735">
      <w:pPr>
        <w:snapToGrid w:val="0"/>
        <w:ind w:firstLineChars="200" w:firstLine="420"/>
        <w:rPr>
          <w:szCs w:val="21"/>
        </w:rPr>
      </w:pPr>
      <w:r>
        <w:rPr>
          <w:rFonts w:hint="eastAsia"/>
          <w:szCs w:val="21"/>
        </w:rPr>
        <w:t>当重点区域或设施的特征污染物为低密度污染物时，监测井进水口应穿过潜水面以保证能够采集到含水层顶部水样，如图</w:t>
      </w:r>
      <w:r>
        <w:rPr>
          <w:szCs w:val="21"/>
        </w:rPr>
        <w:t>2-3(A)</w:t>
      </w:r>
      <w:r>
        <w:rPr>
          <w:rFonts w:hint="eastAsia"/>
          <w:szCs w:val="21"/>
        </w:rPr>
        <w:t>。</w:t>
      </w:r>
    </w:p>
    <w:p w:rsidR="005D1735" w:rsidRDefault="005D1735" w:rsidP="005D1735">
      <w:pPr>
        <w:snapToGrid w:val="0"/>
        <w:ind w:firstLineChars="200" w:firstLine="420"/>
        <w:rPr>
          <w:szCs w:val="21"/>
        </w:rPr>
      </w:pPr>
      <w:r>
        <w:rPr>
          <w:rFonts w:hint="eastAsia"/>
          <w:szCs w:val="21"/>
        </w:rPr>
        <w:t>当重点区域或设施的特征污染物为高密度污染物时，监测井进水口应设在隔水层之上，含水层的底部或者附近，如图</w:t>
      </w:r>
      <w:r>
        <w:rPr>
          <w:szCs w:val="21"/>
        </w:rPr>
        <w:t>2-3(B)</w:t>
      </w:r>
      <w:r>
        <w:rPr>
          <w:rFonts w:hint="eastAsia"/>
          <w:szCs w:val="21"/>
        </w:rPr>
        <w:t>。</w:t>
      </w:r>
    </w:p>
    <w:p w:rsidR="005D1735" w:rsidRDefault="005D1735" w:rsidP="005D1735">
      <w:pPr>
        <w:snapToGrid w:val="0"/>
        <w:ind w:firstLineChars="200" w:firstLine="420"/>
        <w:rPr>
          <w:szCs w:val="21"/>
        </w:rPr>
      </w:pPr>
      <w:r>
        <w:rPr>
          <w:rFonts w:hint="eastAsia"/>
          <w:szCs w:val="21"/>
        </w:rPr>
        <w:t>如果低密度和高密度污染物同时存在，则设置监测井时应考虑在不同深度采样的需求。</w:t>
      </w:r>
    </w:p>
    <w:p w:rsidR="005D1735" w:rsidRDefault="005D1735" w:rsidP="005D1735">
      <w:pPr>
        <w:spacing w:line="360" w:lineRule="auto"/>
        <w:ind w:firstLine="560"/>
        <w:jc w:val="center"/>
        <w:rPr>
          <w:rFonts w:eastAsia="仿宋"/>
          <w:sz w:val="28"/>
          <w:szCs w:val="28"/>
        </w:rPr>
      </w:pPr>
      <w:r>
        <w:rPr>
          <w:rFonts w:eastAsia="仿宋"/>
          <w:noProof/>
          <w:sz w:val="28"/>
          <w:szCs w:val="28"/>
        </w:rPr>
        <w:drawing>
          <wp:inline distT="0" distB="0" distL="114300" distR="114300">
            <wp:extent cx="5549265" cy="1859915"/>
            <wp:effectExtent l="0" t="0" r="13335"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7" cstate="print"/>
                    <a:stretch>
                      <a:fillRect/>
                    </a:stretch>
                  </pic:blipFill>
                  <pic:spPr>
                    <a:xfrm>
                      <a:off x="0" y="0"/>
                      <a:ext cx="5549265" cy="1859915"/>
                    </a:xfrm>
                    <a:prstGeom prst="rect">
                      <a:avLst/>
                    </a:prstGeom>
                    <a:noFill/>
                    <a:ln w="9525">
                      <a:noFill/>
                    </a:ln>
                  </pic:spPr>
                </pic:pic>
              </a:graphicData>
            </a:graphic>
          </wp:inline>
        </w:drawing>
      </w:r>
    </w:p>
    <w:p w:rsidR="005D1735" w:rsidRDefault="005D1735" w:rsidP="002229B0">
      <w:pPr>
        <w:spacing w:beforeLines="50" w:afterLines="50" w:line="360" w:lineRule="auto"/>
        <w:jc w:val="center"/>
        <w:rPr>
          <w:rFonts w:eastAsia="黑体"/>
          <w:szCs w:val="21"/>
        </w:rPr>
      </w:pPr>
      <w:r>
        <w:rPr>
          <w:rFonts w:eastAsia="黑体" w:hint="eastAsia"/>
          <w:szCs w:val="21"/>
        </w:rPr>
        <w:lastRenderedPageBreak/>
        <w:t>图</w:t>
      </w:r>
      <w:r>
        <w:rPr>
          <w:rFonts w:eastAsia="黑体"/>
          <w:szCs w:val="21"/>
        </w:rPr>
        <w:t>2-3</w:t>
      </w:r>
      <w:r>
        <w:rPr>
          <w:rFonts w:eastAsia="黑体" w:hint="eastAsia"/>
          <w:szCs w:val="21"/>
        </w:rPr>
        <w:t>基于污染物性质的监测井布设方法示例</w:t>
      </w:r>
    </w:p>
    <w:p w:rsidR="005D1735" w:rsidRDefault="005D1735" w:rsidP="005D1735">
      <w:pPr>
        <w:snapToGrid w:val="0"/>
        <w:ind w:firstLineChars="200" w:firstLine="420"/>
        <w:rPr>
          <w:szCs w:val="21"/>
        </w:rPr>
      </w:pPr>
      <w:r>
        <w:rPr>
          <w:rFonts w:hint="eastAsia"/>
          <w:szCs w:val="21"/>
        </w:rPr>
        <w:t>（</w:t>
      </w:r>
      <w:r>
        <w:rPr>
          <w:szCs w:val="21"/>
        </w:rPr>
        <w:t>2</w:t>
      </w:r>
      <w:r>
        <w:rPr>
          <w:rFonts w:hint="eastAsia"/>
          <w:szCs w:val="21"/>
        </w:rPr>
        <w:t>）含水层厚度</w:t>
      </w:r>
    </w:p>
    <w:p w:rsidR="005D1735" w:rsidRDefault="005D1735" w:rsidP="005D1735">
      <w:pPr>
        <w:snapToGrid w:val="0"/>
        <w:ind w:firstLineChars="200" w:firstLine="420"/>
        <w:rPr>
          <w:szCs w:val="21"/>
        </w:rPr>
      </w:pPr>
      <w:r>
        <w:rPr>
          <w:rFonts w:hint="eastAsia"/>
          <w:szCs w:val="21"/>
        </w:rPr>
        <w:t>对于厚度小于</w:t>
      </w:r>
      <w:r>
        <w:rPr>
          <w:szCs w:val="21"/>
        </w:rPr>
        <w:t>3 m</w:t>
      </w:r>
      <w:r>
        <w:rPr>
          <w:rFonts w:hint="eastAsia"/>
          <w:szCs w:val="21"/>
        </w:rPr>
        <w:t>的含水层，可不分层采样；对于厚度大于</w:t>
      </w:r>
      <w:r>
        <w:rPr>
          <w:szCs w:val="21"/>
        </w:rPr>
        <w:t>3 m</w:t>
      </w:r>
      <w:r>
        <w:rPr>
          <w:rFonts w:hint="eastAsia"/>
          <w:szCs w:val="21"/>
        </w:rPr>
        <w:t>的含水层，原则上应分上中下三层进行采样。</w:t>
      </w:r>
    </w:p>
    <w:p w:rsidR="005D1735" w:rsidRDefault="005D1735" w:rsidP="005D1735">
      <w:pPr>
        <w:snapToGrid w:val="0"/>
        <w:ind w:firstLineChars="200" w:firstLine="420"/>
        <w:rPr>
          <w:szCs w:val="21"/>
        </w:rPr>
      </w:pPr>
      <w:r>
        <w:rPr>
          <w:rFonts w:hint="eastAsia"/>
          <w:szCs w:val="21"/>
        </w:rPr>
        <w:t>（</w:t>
      </w:r>
      <w:r>
        <w:rPr>
          <w:szCs w:val="21"/>
        </w:rPr>
        <w:t>3</w:t>
      </w:r>
      <w:r>
        <w:rPr>
          <w:rFonts w:hint="eastAsia"/>
          <w:szCs w:val="21"/>
        </w:rPr>
        <w:t>）地层情况</w:t>
      </w:r>
    </w:p>
    <w:p w:rsidR="005D1735" w:rsidRDefault="005D1735" w:rsidP="005D1735">
      <w:pPr>
        <w:snapToGrid w:val="0"/>
        <w:ind w:firstLineChars="200" w:firstLine="420"/>
        <w:rPr>
          <w:szCs w:val="21"/>
        </w:rPr>
      </w:pPr>
      <w:r>
        <w:rPr>
          <w:rFonts w:hint="eastAsia"/>
          <w:szCs w:val="21"/>
        </w:rPr>
        <w:t>地下水监测以调查第一含水层（潜水）为主。但在重点区域或设施识别过程中认为有可能对多个含水层产生污染的情况下，应对所有可能受到污染的含水层进行监测。有可能对多个含水层产生污染的情况常见于但不仅限于：</w:t>
      </w:r>
    </w:p>
    <w:p w:rsidR="005D1735" w:rsidRDefault="005D1735" w:rsidP="005D1735">
      <w:pPr>
        <w:snapToGrid w:val="0"/>
        <w:ind w:firstLineChars="200" w:firstLine="420"/>
        <w:rPr>
          <w:szCs w:val="21"/>
        </w:rPr>
      </w:pPr>
      <w:r>
        <w:rPr>
          <w:szCs w:val="21"/>
        </w:rPr>
        <w:t>1</w:t>
      </w:r>
      <w:r>
        <w:rPr>
          <w:rFonts w:hint="eastAsia"/>
          <w:szCs w:val="21"/>
        </w:rPr>
        <w:t>）第一含水层</w:t>
      </w:r>
      <w:r>
        <w:rPr>
          <w:szCs w:val="21"/>
        </w:rPr>
        <w:t>的水量不足以开展地下水监测。</w:t>
      </w:r>
    </w:p>
    <w:p w:rsidR="005D1735" w:rsidRDefault="005D1735" w:rsidP="005D1735">
      <w:pPr>
        <w:snapToGrid w:val="0"/>
        <w:ind w:firstLineChars="200" w:firstLine="420"/>
        <w:rPr>
          <w:szCs w:val="21"/>
        </w:rPr>
      </w:pPr>
      <w:r>
        <w:rPr>
          <w:szCs w:val="21"/>
        </w:rPr>
        <w:t>2</w:t>
      </w:r>
      <w:r>
        <w:rPr>
          <w:rFonts w:hint="eastAsia"/>
          <w:szCs w:val="21"/>
        </w:rPr>
        <w:t>）第一含水层与下部含水层之间的隔水层厚度较薄或已被穿透。（如图</w:t>
      </w:r>
      <w:r>
        <w:rPr>
          <w:szCs w:val="21"/>
        </w:rPr>
        <w:t>2-4 A</w:t>
      </w:r>
      <w:r>
        <w:rPr>
          <w:rFonts w:hint="eastAsia"/>
          <w:szCs w:val="21"/>
        </w:rPr>
        <w:t>所示）</w:t>
      </w:r>
    </w:p>
    <w:p w:rsidR="005D1735" w:rsidRDefault="005D1735" w:rsidP="005D1735">
      <w:pPr>
        <w:snapToGrid w:val="0"/>
        <w:ind w:firstLineChars="200" w:firstLine="420"/>
        <w:rPr>
          <w:szCs w:val="21"/>
        </w:rPr>
      </w:pPr>
      <w:r>
        <w:rPr>
          <w:szCs w:val="21"/>
        </w:rPr>
        <w:t>3</w:t>
      </w:r>
      <w:r>
        <w:rPr>
          <w:rFonts w:hint="eastAsia"/>
          <w:szCs w:val="21"/>
        </w:rPr>
        <w:t>）有埋藏深度达到了下部含水层的地下罐槽、管线等设施。</w:t>
      </w:r>
    </w:p>
    <w:p w:rsidR="005D1735" w:rsidRDefault="005D1735" w:rsidP="005D1735">
      <w:pPr>
        <w:snapToGrid w:val="0"/>
        <w:ind w:firstLineChars="200" w:firstLine="420"/>
        <w:rPr>
          <w:szCs w:val="21"/>
        </w:rPr>
      </w:pPr>
      <w:r>
        <w:rPr>
          <w:szCs w:val="21"/>
        </w:rPr>
        <w:t>4</w:t>
      </w:r>
      <w:r>
        <w:rPr>
          <w:rFonts w:hint="eastAsia"/>
          <w:szCs w:val="21"/>
        </w:rPr>
        <w:t>）第一含水层与下部含水层之间的隔水层不连续。（如图</w:t>
      </w:r>
      <w:r>
        <w:rPr>
          <w:szCs w:val="21"/>
        </w:rPr>
        <w:t>2-4 B</w:t>
      </w:r>
      <w:r>
        <w:rPr>
          <w:rFonts w:hint="eastAsia"/>
          <w:szCs w:val="21"/>
        </w:rPr>
        <w:t>所示）</w:t>
      </w:r>
    </w:p>
    <w:p w:rsidR="005D1735" w:rsidRDefault="005D1735" w:rsidP="005D1735">
      <w:pPr>
        <w:spacing w:line="360" w:lineRule="auto"/>
        <w:ind w:firstLineChars="200" w:firstLine="560"/>
        <w:jc w:val="center"/>
        <w:rPr>
          <w:rFonts w:eastAsia="仿宋"/>
          <w:sz w:val="28"/>
          <w:szCs w:val="28"/>
        </w:rPr>
      </w:pPr>
      <w:r>
        <w:rPr>
          <w:rFonts w:eastAsia="仿宋"/>
          <w:noProof/>
          <w:sz w:val="28"/>
          <w:szCs w:val="28"/>
        </w:rPr>
        <w:drawing>
          <wp:inline distT="0" distB="0" distL="114300" distR="114300">
            <wp:extent cx="5012690" cy="1724660"/>
            <wp:effectExtent l="0" t="0" r="16510"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8" cstate="print"/>
                    <a:stretch>
                      <a:fillRect/>
                    </a:stretch>
                  </pic:blipFill>
                  <pic:spPr>
                    <a:xfrm>
                      <a:off x="0" y="0"/>
                      <a:ext cx="5012690" cy="1724660"/>
                    </a:xfrm>
                    <a:prstGeom prst="rect">
                      <a:avLst/>
                    </a:prstGeom>
                    <a:noFill/>
                    <a:ln w="9525">
                      <a:noFill/>
                    </a:ln>
                  </pic:spPr>
                </pic:pic>
              </a:graphicData>
            </a:graphic>
          </wp:inline>
        </w:drawing>
      </w:r>
      <w:r>
        <w:rPr>
          <w:rFonts w:eastAsia="仿宋"/>
          <w:sz w:val="28"/>
          <w:szCs w:val="28"/>
        </w:rPr>
        <w:t xml:space="preserve"> </w:t>
      </w:r>
    </w:p>
    <w:p w:rsidR="005D1735" w:rsidRDefault="005D1735" w:rsidP="002229B0">
      <w:pPr>
        <w:spacing w:beforeLines="50" w:afterLines="50" w:line="360" w:lineRule="auto"/>
        <w:jc w:val="center"/>
        <w:rPr>
          <w:rFonts w:eastAsia="黑体"/>
          <w:szCs w:val="21"/>
        </w:rPr>
      </w:pPr>
      <w:r>
        <w:rPr>
          <w:rFonts w:eastAsia="黑体" w:hint="eastAsia"/>
          <w:szCs w:val="21"/>
        </w:rPr>
        <w:t>图</w:t>
      </w:r>
      <w:r>
        <w:rPr>
          <w:rFonts w:eastAsia="黑体"/>
          <w:szCs w:val="21"/>
        </w:rPr>
        <w:t xml:space="preserve">2-4 </w:t>
      </w:r>
      <w:r>
        <w:rPr>
          <w:rFonts w:eastAsia="黑体" w:hint="eastAsia"/>
          <w:szCs w:val="21"/>
        </w:rPr>
        <w:t>浅层地下水与下部含水层之间关系</w:t>
      </w:r>
    </w:p>
    <w:p w:rsidR="005D1735" w:rsidRDefault="005D1735" w:rsidP="005D1735">
      <w:pPr>
        <w:snapToGrid w:val="0"/>
        <w:ind w:firstLineChars="200" w:firstLine="420"/>
        <w:rPr>
          <w:szCs w:val="21"/>
        </w:rPr>
      </w:pPr>
      <w:r>
        <w:rPr>
          <w:rFonts w:hint="eastAsia"/>
          <w:szCs w:val="21"/>
        </w:rPr>
        <w:t>地下水监测井的深度还应充分考虑季节性的水位波动设置。</w:t>
      </w:r>
    </w:p>
    <w:p w:rsidR="005D1735" w:rsidRDefault="005D1735" w:rsidP="005D1735">
      <w:pPr>
        <w:snapToGrid w:val="0"/>
        <w:ind w:firstLineChars="200" w:firstLine="420"/>
        <w:rPr>
          <w:szCs w:val="21"/>
        </w:rPr>
      </w:pPr>
      <w:r>
        <w:rPr>
          <w:rFonts w:hint="eastAsia"/>
          <w:szCs w:val="21"/>
        </w:rPr>
        <w:t>企业或邻近区域内现有的地下水监测井，如果符合本指南要求，可以作为地下水监测点。</w:t>
      </w:r>
    </w:p>
    <w:p w:rsidR="005D1735" w:rsidRDefault="005D1735" w:rsidP="002229B0">
      <w:pPr>
        <w:snapToGrid w:val="0"/>
        <w:spacing w:beforeLines="50" w:afterLines="50"/>
        <w:outlineLvl w:val="1"/>
        <w:rPr>
          <w:rFonts w:eastAsia="黑体"/>
          <w:szCs w:val="21"/>
        </w:rPr>
      </w:pPr>
      <w:bookmarkStart w:id="129" w:name="_Toc515021674"/>
      <w:bookmarkStart w:id="130" w:name="_Toc515010180"/>
      <w:bookmarkStart w:id="131" w:name="_Toc514253116"/>
      <w:r>
        <w:rPr>
          <w:rFonts w:eastAsia="黑体"/>
          <w:szCs w:val="21"/>
        </w:rPr>
        <w:t xml:space="preserve">2.5  </w:t>
      </w:r>
      <w:r>
        <w:rPr>
          <w:rFonts w:eastAsia="黑体" w:hint="eastAsia"/>
          <w:szCs w:val="21"/>
        </w:rPr>
        <w:t>监测频率</w:t>
      </w:r>
      <w:bookmarkEnd w:id="129"/>
      <w:bookmarkEnd w:id="130"/>
      <w:bookmarkEnd w:id="131"/>
    </w:p>
    <w:p w:rsidR="005D1735" w:rsidRDefault="005D1735" w:rsidP="002229B0">
      <w:pPr>
        <w:snapToGrid w:val="0"/>
        <w:spacing w:beforeLines="50" w:afterLines="50"/>
        <w:ind w:firstLineChars="200" w:firstLine="420"/>
        <w:outlineLvl w:val="2"/>
        <w:rPr>
          <w:rFonts w:eastAsia="等线"/>
          <w:kern w:val="0"/>
        </w:rPr>
      </w:pPr>
      <w:r>
        <w:rPr>
          <w:rFonts w:hint="eastAsia"/>
          <w:szCs w:val="21"/>
        </w:rPr>
        <w:t>土壤环境重点监管企业每年至少开展一次土壤一般监测、土壤气监测和地下水</w:t>
      </w:r>
      <w:bookmarkStart w:id="132" w:name="_Toc515021675"/>
      <w:bookmarkStart w:id="133" w:name="_Toc515010181"/>
      <w:bookmarkStart w:id="134" w:name="_Toc514253117"/>
      <w:r>
        <w:rPr>
          <w:rFonts w:hint="eastAsia"/>
          <w:szCs w:val="21"/>
        </w:rPr>
        <w:t>监测。</w:t>
      </w:r>
    </w:p>
    <w:p w:rsidR="005D1735" w:rsidRDefault="005D1735" w:rsidP="002229B0">
      <w:pPr>
        <w:snapToGrid w:val="0"/>
        <w:spacing w:beforeLines="50" w:afterLines="50"/>
        <w:outlineLvl w:val="2"/>
        <w:rPr>
          <w:rFonts w:eastAsia="黑体"/>
          <w:szCs w:val="21"/>
        </w:rPr>
      </w:pPr>
      <w:r>
        <w:rPr>
          <w:rFonts w:eastAsia="黑体"/>
          <w:szCs w:val="21"/>
        </w:rPr>
        <w:t xml:space="preserve">2.6  </w:t>
      </w:r>
      <w:r>
        <w:rPr>
          <w:rFonts w:eastAsia="黑体" w:hint="eastAsia"/>
          <w:szCs w:val="21"/>
        </w:rPr>
        <w:t>监测项目</w:t>
      </w:r>
      <w:bookmarkEnd w:id="132"/>
      <w:bookmarkEnd w:id="133"/>
      <w:bookmarkEnd w:id="134"/>
    </w:p>
    <w:p w:rsidR="005D1735" w:rsidRDefault="005D1735" w:rsidP="005D1735">
      <w:pPr>
        <w:snapToGrid w:val="0"/>
        <w:ind w:firstLineChars="200" w:firstLine="420"/>
        <w:rPr>
          <w:szCs w:val="21"/>
        </w:rPr>
      </w:pPr>
      <w:r>
        <w:rPr>
          <w:rFonts w:hint="eastAsia"/>
          <w:szCs w:val="21"/>
        </w:rPr>
        <w:t>北京市土壤环境重点监管企业应根据本指南</w:t>
      </w:r>
      <w:r>
        <w:rPr>
          <w:szCs w:val="21"/>
        </w:rPr>
        <w:t>2.1“</w:t>
      </w:r>
      <w:r>
        <w:rPr>
          <w:rFonts w:hint="eastAsia"/>
          <w:szCs w:val="21"/>
        </w:rPr>
        <w:t>重点区域及设施识别</w:t>
      </w:r>
      <w:r>
        <w:rPr>
          <w:szCs w:val="21"/>
        </w:rPr>
        <w:t>”</w:t>
      </w:r>
      <w:r>
        <w:rPr>
          <w:rFonts w:hint="eastAsia"/>
          <w:szCs w:val="21"/>
        </w:rPr>
        <w:t>结果，参照附录</w:t>
      </w:r>
      <w:r>
        <w:rPr>
          <w:szCs w:val="21"/>
        </w:rPr>
        <w:t>2</w:t>
      </w:r>
      <w:r>
        <w:rPr>
          <w:rFonts w:hint="eastAsia"/>
          <w:szCs w:val="21"/>
        </w:rPr>
        <w:t>中企业所属行业类型及特征污染物，选择确定每个重点区域或设施需监测的特征污染物类别及项目。未在附表</w:t>
      </w:r>
      <w:r>
        <w:rPr>
          <w:szCs w:val="21"/>
        </w:rPr>
        <w:t>2-2 “</w:t>
      </w:r>
      <w:r>
        <w:rPr>
          <w:rFonts w:hint="eastAsia"/>
          <w:szCs w:val="21"/>
        </w:rPr>
        <w:t>各行业可能存在的特征污染物</w:t>
      </w:r>
      <w:r>
        <w:rPr>
          <w:szCs w:val="21"/>
        </w:rPr>
        <w:t>”</w:t>
      </w:r>
      <w:r>
        <w:rPr>
          <w:rFonts w:hint="eastAsia"/>
          <w:szCs w:val="21"/>
        </w:rPr>
        <w:t>中提及所属行业的企业，应根据企业具体情况，在附表</w:t>
      </w:r>
      <w:r>
        <w:rPr>
          <w:szCs w:val="21"/>
        </w:rPr>
        <w:t>2-1“</w:t>
      </w:r>
      <w:r>
        <w:rPr>
          <w:rFonts w:hint="eastAsia"/>
          <w:szCs w:val="21"/>
        </w:rPr>
        <w:t>常见特征污染物类别及项目</w:t>
      </w:r>
      <w:r>
        <w:rPr>
          <w:szCs w:val="21"/>
        </w:rPr>
        <w:t>”</w:t>
      </w:r>
      <w:r>
        <w:rPr>
          <w:rFonts w:hint="eastAsia"/>
          <w:szCs w:val="21"/>
        </w:rPr>
        <w:t>中自行选择分析测试项目。原则上每个重点区域或设施应监</w:t>
      </w:r>
      <w:r>
        <w:rPr>
          <w:rFonts w:hint="eastAsia"/>
          <w:szCs w:val="21"/>
        </w:rPr>
        <w:lastRenderedPageBreak/>
        <w:t>测的污染物项目不少于</w:t>
      </w:r>
      <w:r>
        <w:rPr>
          <w:szCs w:val="21"/>
        </w:rPr>
        <w:t>2</w:t>
      </w:r>
      <w:r>
        <w:rPr>
          <w:rFonts w:hint="eastAsia"/>
          <w:szCs w:val="21"/>
        </w:rPr>
        <w:t>项。</w:t>
      </w:r>
    </w:p>
    <w:p w:rsidR="005D1735" w:rsidRDefault="005D1735" w:rsidP="005D1735">
      <w:pPr>
        <w:snapToGrid w:val="0"/>
        <w:ind w:firstLineChars="200" w:firstLine="420"/>
        <w:rPr>
          <w:szCs w:val="21"/>
        </w:rPr>
      </w:pPr>
      <w:r>
        <w:rPr>
          <w:rFonts w:hint="eastAsia"/>
          <w:szCs w:val="21"/>
        </w:rPr>
        <w:t>已设置土壤气监测井进行挥发性有机物监测的重点区域或设施，无需在土壤一般监测中再对挥发性有机物项目进行测试。</w:t>
      </w:r>
    </w:p>
    <w:p w:rsidR="005D1735" w:rsidRDefault="005D1735" w:rsidP="005D1735">
      <w:pPr>
        <w:snapToGrid w:val="0"/>
        <w:ind w:firstLineChars="200" w:firstLine="420"/>
        <w:rPr>
          <w:szCs w:val="21"/>
        </w:rPr>
      </w:pPr>
      <w:r>
        <w:rPr>
          <w:rFonts w:hint="eastAsia"/>
          <w:szCs w:val="21"/>
        </w:rPr>
        <w:t>对于以下项目，企业应在自行监测方案中说明原因：</w:t>
      </w:r>
    </w:p>
    <w:p w:rsidR="005D1735" w:rsidRDefault="005D1735" w:rsidP="005D1735">
      <w:pPr>
        <w:snapToGrid w:val="0"/>
        <w:ind w:firstLineChars="200" w:firstLine="420"/>
        <w:rPr>
          <w:szCs w:val="21"/>
        </w:rPr>
      </w:pPr>
      <w:r>
        <w:rPr>
          <w:szCs w:val="21"/>
        </w:rPr>
        <w:t>1</w:t>
      </w:r>
      <w:r>
        <w:rPr>
          <w:rFonts w:hint="eastAsia"/>
          <w:szCs w:val="21"/>
        </w:rPr>
        <w:t>）在附表</w:t>
      </w:r>
      <w:r>
        <w:rPr>
          <w:szCs w:val="21"/>
        </w:rPr>
        <w:t>2-2</w:t>
      </w:r>
      <w:r>
        <w:rPr>
          <w:rFonts w:hint="eastAsia"/>
          <w:szCs w:val="21"/>
        </w:rPr>
        <w:t>中有列举，但企业认为不需监测的行业特征污染物项目；</w:t>
      </w:r>
    </w:p>
    <w:p w:rsidR="005D1735" w:rsidRDefault="005D1735" w:rsidP="005D1735">
      <w:pPr>
        <w:snapToGrid w:val="0"/>
        <w:ind w:firstLineChars="200" w:firstLine="420"/>
        <w:rPr>
          <w:szCs w:val="21"/>
        </w:rPr>
      </w:pPr>
      <w:r>
        <w:rPr>
          <w:szCs w:val="21"/>
        </w:rPr>
        <w:t>2</w:t>
      </w:r>
      <w:r>
        <w:rPr>
          <w:rFonts w:hint="eastAsia"/>
          <w:szCs w:val="21"/>
        </w:rPr>
        <w:t>）在附表</w:t>
      </w:r>
      <w:r>
        <w:rPr>
          <w:szCs w:val="21"/>
        </w:rPr>
        <w:t>2-2</w:t>
      </w:r>
      <w:r>
        <w:rPr>
          <w:rFonts w:hint="eastAsia"/>
          <w:szCs w:val="21"/>
        </w:rPr>
        <w:t>中未提及企业所属行业，由企业自行选择的特征污染物项目。</w:t>
      </w:r>
    </w:p>
    <w:p w:rsidR="005D1735" w:rsidRDefault="005D1735" w:rsidP="005D1735">
      <w:pPr>
        <w:snapToGrid w:val="0"/>
        <w:ind w:firstLineChars="200" w:firstLine="420"/>
        <w:rPr>
          <w:szCs w:val="21"/>
        </w:rPr>
      </w:pPr>
      <w:r>
        <w:rPr>
          <w:rFonts w:hint="eastAsia"/>
          <w:szCs w:val="21"/>
        </w:rPr>
        <w:t>不能说明原因或理由不充分的，应对所列全部类别污染物进行分析测试。</w:t>
      </w:r>
    </w:p>
    <w:p w:rsidR="005D1735" w:rsidRDefault="005D1735" w:rsidP="002229B0">
      <w:pPr>
        <w:widowControl/>
        <w:spacing w:beforeLines="100" w:afterLines="50"/>
        <w:jc w:val="left"/>
        <w:outlineLvl w:val="0"/>
        <w:rPr>
          <w:rFonts w:eastAsia="黑体"/>
          <w:szCs w:val="21"/>
        </w:rPr>
      </w:pPr>
      <w:bookmarkStart w:id="135" w:name="_Toc515021676"/>
      <w:r>
        <w:rPr>
          <w:rFonts w:eastAsia="黑体"/>
          <w:szCs w:val="21"/>
        </w:rPr>
        <w:t xml:space="preserve">3  </w:t>
      </w:r>
      <w:r>
        <w:rPr>
          <w:rFonts w:eastAsia="黑体" w:hint="eastAsia"/>
          <w:szCs w:val="21"/>
        </w:rPr>
        <w:t>监测设施的建设及维护</w:t>
      </w:r>
      <w:bookmarkEnd w:id="135"/>
    </w:p>
    <w:p w:rsidR="005D1735" w:rsidRDefault="005D1735" w:rsidP="002229B0">
      <w:pPr>
        <w:snapToGrid w:val="0"/>
        <w:spacing w:beforeLines="50" w:afterLines="50"/>
        <w:outlineLvl w:val="1"/>
        <w:rPr>
          <w:rFonts w:eastAsia="黑体"/>
          <w:szCs w:val="21"/>
        </w:rPr>
      </w:pPr>
      <w:bookmarkStart w:id="136" w:name="_Toc515021677"/>
      <w:bookmarkStart w:id="137" w:name="_Toc515010183"/>
      <w:bookmarkStart w:id="138" w:name="_Toc514253119"/>
      <w:bookmarkStart w:id="139" w:name="_Toc509843541"/>
      <w:r>
        <w:rPr>
          <w:rFonts w:eastAsia="黑体"/>
          <w:szCs w:val="21"/>
        </w:rPr>
        <w:t xml:space="preserve">3.1  </w:t>
      </w:r>
      <w:r>
        <w:rPr>
          <w:rFonts w:eastAsia="黑体" w:hint="eastAsia"/>
          <w:szCs w:val="21"/>
        </w:rPr>
        <w:t>监测设施的建设</w:t>
      </w:r>
      <w:bookmarkEnd w:id="136"/>
      <w:bookmarkEnd w:id="137"/>
      <w:bookmarkEnd w:id="138"/>
      <w:bookmarkEnd w:id="139"/>
    </w:p>
    <w:p w:rsidR="005D1735" w:rsidRDefault="005D1735" w:rsidP="002229B0">
      <w:pPr>
        <w:snapToGrid w:val="0"/>
        <w:spacing w:beforeLines="50" w:afterLines="50"/>
        <w:outlineLvl w:val="2"/>
        <w:rPr>
          <w:rFonts w:eastAsia="黑体"/>
          <w:szCs w:val="21"/>
        </w:rPr>
      </w:pPr>
      <w:bookmarkStart w:id="140" w:name="_Toc515021678"/>
      <w:bookmarkStart w:id="141" w:name="_Toc515010184"/>
      <w:bookmarkStart w:id="142" w:name="_Toc514253120"/>
      <w:bookmarkStart w:id="143" w:name="_Toc509843542"/>
      <w:r>
        <w:rPr>
          <w:rFonts w:eastAsia="黑体"/>
          <w:szCs w:val="21"/>
        </w:rPr>
        <w:t>3.1.1</w:t>
      </w:r>
      <w:r>
        <w:rPr>
          <w:rFonts w:eastAsia="黑体" w:hint="eastAsia"/>
          <w:szCs w:val="21"/>
        </w:rPr>
        <w:t>地下水监测设施的建设</w:t>
      </w:r>
      <w:bookmarkEnd w:id="140"/>
      <w:bookmarkEnd w:id="141"/>
      <w:bookmarkEnd w:id="142"/>
      <w:bookmarkEnd w:id="143"/>
    </w:p>
    <w:p w:rsidR="005D1735" w:rsidRDefault="005D1735" w:rsidP="005D1735">
      <w:pPr>
        <w:snapToGrid w:val="0"/>
        <w:ind w:firstLineChars="200" w:firstLine="420"/>
        <w:rPr>
          <w:szCs w:val="21"/>
        </w:rPr>
      </w:pPr>
      <w:r>
        <w:rPr>
          <w:rFonts w:hint="eastAsia"/>
          <w:szCs w:val="21"/>
        </w:rPr>
        <w:t>在产企业地下水采样井应建成长期监测井。监测井的建设方法可参照《北京市场地环境评价导则》（</w:t>
      </w:r>
      <w:r>
        <w:rPr>
          <w:szCs w:val="21"/>
        </w:rPr>
        <w:t>DB11/T 656</w:t>
      </w:r>
      <w:r>
        <w:rPr>
          <w:rFonts w:hint="eastAsia"/>
          <w:szCs w:val="21"/>
        </w:rPr>
        <w:t>）的要求进行。</w:t>
      </w:r>
    </w:p>
    <w:p w:rsidR="005D1735" w:rsidRDefault="005D1735" w:rsidP="002229B0">
      <w:pPr>
        <w:snapToGrid w:val="0"/>
        <w:spacing w:beforeLines="50" w:afterLines="50"/>
        <w:outlineLvl w:val="2"/>
        <w:rPr>
          <w:rFonts w:eastAsia="黑体"/>
          <w:szCs w:val="21"/>
        </w:rPr>
      </w:pPr>
      <w:bookmarkStart w:id="144" w:name="_Toc515021679"/>
      <w:bookmarkStart w:id="145" w:name="_Toc515010185"/>
      <w:bookmarkStart w:id="146" w:name="_Toc514253121"/>
      <w:bookmarkStart w:id="147" w:name="_Toc509843543"/>
      <w:r>
        <w:rPr>
          <w:rFonts w:eastAsia="黑体"/>
          <w:szCs w:val="21"/>
        </w:rPr>
        <w:t xml:space="preserve">3.1.2 </w:t>
      </w:r>
      <w:r>
        <w:rPr>
          <w:rFonts w:eastAsia="黑体" w:hint="eastAsia"/>
          <w:szCs w:val="21"/>
        </w:rPr>
        <w:t>土壤气监测设施的建设</w:t>
      </w:r>
      <w:bookmarkEnd w:id="144"/>
      <w:bookmarkEnd w:id="145"/>
      <w:bookmarkEnd w:id="146"/>
      <w:bookmarkEnd w:id="147"/>
    </w:p>
    <w:p w:rsidR="005D1735" w:rsidRDefault="005D1735" w:rsidP="005D1735">
      <w:pPr>
        <w:snapToGrid w:val="0"/>
        <w:ind w:firstLineChars="200" w:firstLine="420"/>
        <w:rPr>
          <w:szCs w:val="21"/>
        </w:rPr>
      </w:pPr>
      <w:r>
        <w:rPr>
          <w:rFonts w:hint="eastAsia"/>
          <w:szCs w:val="21"/>
        </w:rPr>
        <w:t>在产企业土壤气采样井应建成长期监测井。监测井的建设方法可参照《污染场地挥发性有机物调查与风险评估技术导则》（</w:t>
      </w:r>
      <w:r>
        <w:rPr>
          <w:szCs w:val="21"/>
        </w:rPr>
        <w:t>DB11/T 1278</w:t>
      </w:r>
      <w:r>
        <w:rPr>
          <w:rFonts w:hint="eastAsia"/>
          <w:szCs w:val="21"/>
        </w:rPr>
        <w:t>）的要求进行。</w:t>
      </w:r>
    </w:p>
    <w:p w:rsidR="005D1735" w:rsidRDefault="005D1735" w:rsidP="002229B0">
      <w:pPr>
        <w:snapToGrid w:val="0"/>
        <w:spacing w:beforeLines="50" w:afterLines="50"/>
        <w:outlineLvl w:val="1"/>
        <w:rPr>
          <w:rFonts w:eastAsia="黑体"/>
          <w:szCs w:val="21"/>
        </w:rPr>
      </w:pPr>
      <w:bookmarkStart w:id="148" w:name="_Toc515021680"/>
      <w:bookmarkStart w:id="149" w:name="_Toc515010186"/>
      <w:bookmarkStart w:id="150" w:name="_Toc514253122"/>
      <w:bookmarkStart w:id="151" w:name="_Toc509843544"/>
      <w:r>
        <w:rPr>
          <w:rFonts w:eastAsia="黑体"/>
          <w:szCs w:val="21"/>
        </w:rPr>
        <w:t xml:space="preserve">3.2  </w:t>
      </w:r>
      <w:r>
        <w:rPr>
          <w:rFonts w:eastAsia="黑体" w:hint="eastAsia"/>
          <w:szCs w:val="21"/>
        </w:rPr>
        <w:t>监测设施的维护</w:t>
      </w:r>
      <w:bookmarkEnd w:id="148"/>
      <w:bookmarkEnd w:id="149"/>
      <w:bookmarkEnd w:id="150"/>
      <w:bookmarkEnd w:id="151"/>
    </w:p>
    <w:p w:rsidR="005D1735" w:rsidRDefault="005D1735" w:rsidP="002229B0">
      <w:pPr>
        <w:snapToGrid w:val="0"/>
        <w:spacing w:beforeLines="50" w:afterLines="50"/>
        <w:outlineLvl w:val="2"/>
        <w:rPr>
          <w:rFonts w:eastAsia="黑体"/>
          <w:szCs w:val="21"/>
        </w:rPr>
      </w:pPr>
      <w:bookmarkStart w:id="152" w:name="_Toc515021681"/>
      <w:bookmarkStart w:id="153" w:name="_Toc515010187"/>
      <w:bookmarkStart w:id="154" w:name="_Toc514253123"/>
      <w:bookmarkStart w:id="155" w:name="_Toc509843545"/>
      <w:bookmarkStart w:id="156" w:name="_Toc499208618"/>
      <w:r>
        <w:rPr>
          <w:rFonts w:eastAsia="黑体"/>
          <w:szCs w:val="21"/>
        </w:rPr>
        <w:t>3.2.1</w:t>
      </w:r>
      <w:r>
        <w:rPr>
          <w:rFonts w:eastAsia="黑体" w:hint="eastAsia"/>
          <w:szCs w:val="21"/>
        </w:rPr>
        <w:t>监测井保护措施</w:t>
      </w:r>
      <w:bookmarkEnd w:id="152"/>
      <w:bookmarkEnd w:id="153"/>
      <w:bookmarkEnd w:id="154"/>
      <w:bookmarkEnd w:id="155"/>
      <w:bookmarkEnd w:id="156"/>
    </w:p>
    <w:p w:rsidR="005D1735" w:rsidRDefault="005D1735" w:rsidP="005D1735">
      <w:pPr>
        <w:snapToGrid w:val="0"/>
        <w:ind w:firstLineChars="200" w:firstLine="420"/>
        <w:rPr>
          <w:szCs w:val="21"/>
        </w:rPr>
      </w:pPr>
      <w:r>
        <w:rPr>
          <w:rFonts w:hint="eastAsia"/>
          <w:szCs w:val="21"/>
        </w:rPr>
        <w:t>为防止监测井物理破坏，防止地表水、污染物质进入，监测井应建有井台、井口保护管、</w:t>
      </w:r>
      <w:proofErr w:type="gramStart"/>
      <w:r>
        <w:rPr>
          <w:rFonts w:hint="eastAsia"/>
          <w:szCs w:val="21"/>
        </w:rPr>
        <w:t>锁盖等</w:t>
      </w:r>
      <w:proofErr w:type="gramEnd"/>
      <w:r>
        <w:rPr>
          <w:rFonts w:hint="eastAsia"/>
          <w:szCs w:val="21"/>
        </w:rPr>
        <w:t>。井台构筑通常分为</w:t>
      </w:r>
      <w:bookmarkStart w:id="157" w:name="OLE_LINK17"/>
      <w:r>
        <w:rPr>
          <w:rFonts w:hint="eastAsia"/>
          <w:szCs w:val="21"/>
        </w:rPr>
        <w:t>明显式和隐藏式井台</w:t>
      </w:r>
      <w:bookmarkEnd w:id="157"/>
      <w:r>
        <w:rPr>
          <w:rFonts w:hint="eastAsia"/>
          <w:szCs w:val="21"/>
        </w:rPr>
        <w:t>，隐藏式井台与地面齐平，适用于路面等特殊位置。</w:t>
      </w:r>
    </w:p>
    <w:p w:rsidR="005D1735" w:rsidRDefault="005D1735" w:rsidP="005D1735">
      <w:pPr>
        <w:snapToGrid w:val="0"/>
        <w:ind w:firstLineChars="200" w:firstLine="420"/>
        <w:rPr>
          <w:szCs w:val="21"/>
        </w:rPr>
      </w:pPr>
      <w:r>
        <w:rPr>
          <w:szCs w:val="21"/>
        </w:rPr>
        <w:t>1</w:t>
      </w:r>
      <w:r>
        <w:rPr>
          <w:rFonts w:hint="eastAsia"/>
          <w:szCs w:val="21"/>
        </w:rPr>
        <w:t>）采用明显式井台的，井管地上部分约</w:t>
      </w:r>
      <w:r>
        <w:rPr>
          <w:szCs w:val="21"/>
        </w:rPr>
        <w:t>30cm</w:t>
      </w:r>
      <w:r>
        <w:rPr>
          <w:rFonts w:hint="eastAsia"/>
          <w:szCs w:val="21"/>
        </w:rPr>
        <w:t>～</w:t>
      </w:r>
      <w:r>
        <w:rPr>
          <w:szCs w:val="21"/>
        </w:rPr>
        <w:t>50cm</w:t>
      </w:r>
      <w:r>
        <w:rPr>
          <w:rFonts w:hint="eastAsia"/>
          <w:szCs w:val="21"/>
        </w:rPr>
        <w:t>，超出地面的部分采用管套保护，保护管顶端安装可开合的盖子，并有上锁的位置。安装时监测井井管位于保护管中央。</w:t>
      </w:r>
    </w:p>
    <w:p w:rsidR="005D1735" w:rsidRDefault="005D1735" w:rsidP="005D1735">
      <w:pPr>
        <w:snapToGrid w:val="0"/>
        <w:ind w:firstLineChars="200" w:firstLine="420"/>
        <w:rPr>
          <w:szCs w:val="21"/>
        </w:rPr>
      </w:pPr>
      <w:r>
        <w:rPr>
          <w:rFonts w:hint="eastAsia"/>
          <w:szCs w:val="21"/>
        </w:rPr>
        <w:t>井口保护</w:t>
      </w:r>
      <w:proofErr w:type="gramStart"/>
      <w:r>
        <w:rPr>
          <w:rFonts w:hint="eastAsia"/>
          <w:szCs w:val="21"/>
        </w:rPr>
        <w:t>管建议</w:t>
      </w:r>
      <w:proofErr w:type="gramEnd"/>
      <w:r>
        <w:rPr>
          <w:rFonts w:hint="eastAsia"/>
          <w:szCs w:val="21"/>
        </w:rPr>
        <w:t>选择强度较大且不宜损坏材质，管长</w:t>
      </w:r>
      <w:r>
        <w:rPr>
          <w:szCs w:val="21"/>
        </w:rPr>
        <w:t xml:space="preserve">1m, </w:t>
      </w:r>
      <w:r>
        <w:rPr>
          <w:rFonts w:hint="eastAsia"/>
          <w:szCs w:val="21"/>
        </w:rPr>
        <w:t>直径比井管大</w:t>
      </w:r>
      <w:r>
        <w:rPr>
          <w:szCs w:val="21"/>
        </w:rPr>
        <w:t xml:space="preserve">100mm </w:t>
      </w:r>
      <w:r>
        <w:rPr>
          <w:rFonts w:hint="eastAsia"/>
          <w:szCs w:val="21"/>
        </w:rPr>
        <w:t>左右，高出平台</w:t>
      </w:r>
      <w:r>
        <w:rPr>
          <w:szCs w:val="21"/>
        </w:rPr>
        <w:t>0.5m</w:t>
      </w:r>
      <w:r>
        <w:rPr>
          <w:rFonts w:hint="eastAsia"/>
          <w:szCs w:val="21"/>
        </w:rPr>
        <w:t>，外部刷防锈漆。监测井井口用与井管同材质</w:t>
      </w:r>
      <w:proofErr w:type="gramStart"/>
      <w:r>
        <w:rPr>
          <w:rFonts w:hint="eastAsia"/>
          <w:szCs w:val="21"/>
        </w:rPr>
        <w:t>的丝堵或</w:t>
      </w:r>
      <w:proofErr w:type="gramEnd"/>
      <w:r>
        <w:rPr>
          <w:rFonts w:hint="eastAsia"/>
          <w:szCs w:val="21"/>
        </w:rPr>
        <w:t>管帽封堵。</w:t>
      </w:r>
    </w:p>
    <w:p w:rsidR="005D1735" w:rsidRDefault="005D1735" w:rsidP="005D1735">
      <w:pPr>
        <w:snapToGrid w:val="0"/>
        <w:ind w:firstLineChars="200" w:firstLine="420"/>
        <w:rPr>
          <w:szCs w:val="21"/>
        </w:rPr>
      </w:pPr>
      <w:r>
        <w:rPr>
          <w:szCs w:val="21"/>
        </w:rPr>
        <w:t>2</w:t>
      </w:r>
      <w:r>
        <w:rPr>
          <w:rFonts w:hint="eastAsia"/>
          <w:szCs w:val="21"/>
        </w:rPr>
        <w:t>）采用隐蔽式井台的，其高度原则上不超过自然地面</w:t>
      </w:r>
      <w:r>
        <w:rPr>
          <w:szCs w:val="21"/>
        </w:rPr>
        <w:t>10cm</w:t>
      </w:r>
      <w:r>
        <w:rPr>
          <w:rFonts w:hint="eastAsia"/>
          <w:szCs w:val="21"/>
        </w:rPr>
        <w:t>。为方便监测时能够打开井盖，建议在地面以下的部分设置直径比井管略大的井套套在井管外，</w:t>
      </w:r>
      <w:proofErr w:type="gramStart"/>
      <w:r>
        <w:rPr>
          <w:rFonts w:hint="eastAsia"/>
          <w:szCs w:val="21"/>
        </w:rPr>
        <w:t>井套外</w:t>
      </w:r>
      <w:proofErr w:type="gramEnd"/>
      <w:r>
        <w:rPr>
          <w:rFonts w:hint="eastAsia"/>
          <w:szCs w:val="21"/>
        </w:rPr>
        <w:t>再用水泥固定并筑成土坡状。井套内与井管之间的环形空隙不填充任何物质，以便于井口开启和不妨碍道路通行。</w:t>
      </w:r>
    </w:p>
    <w:p w:rsidR="005D1735" w:rsidRDefault="005D1735" w:rsidP="005D1735">
      <w:pPr>
        <w:snapToGrid w:val="0"/>
        <w:ind w:firstLineChars="200" w:firstLine="420"/>
        <w:rPr>
          <w:szCs w:val="21"/>
        </w:rPr>
      </w:pPr>
      <w:r>
        <w:rPr>
          <w:rFonts w:hint="eastAsia"/>
          <w:szCs w:val="21"/>
        </w:rPr>
        <w:t>建成的采样井应设置相应的采样井标识牌，标识牌上应注明企业名称、点位编号、监测对象、建井时间等基本信息，标识牌设置位于采样井周边</w:t>
      </w:r>
      <w:r>
        <w:rPr>
          <w:szCs w:val="21"/>
        </w:rPr>
        <w:t>1m</w:t>
      </w:r>
      <w:r>
        <w:rPr>
          <w:rFonts w:hint="eastAsia"/>
          <w:szCs w:val="21"/>
        </w:rPr>
        <w:t>区域内或井口保护套上。</w:t>
      </w:r>
    </w:p>
    <w:p w:rsidR="005D1735" w:rsidRDefault="005D1735" w:rsidP="005D1735">
      <w:pPr>
        <w:snapToGrid w:val="0"/>
        <w:ind w:firstLineChars="200" w:firstLine="420"/>
        <w:rPr>
          <w:szCs w:val="21"/>
        </w:rPr>
      </w:pPr>
      <w:r>
        <w:rPr>
          <w:rFonts w:hint="eastAsia"/>
          <w:szCs w:val="21"/>
        </w:rPr>
        <w:t>在产企业部分采样井示例如图</w:t>
      </w:r>
      <w:r>
        <w:rPr>
          <w:szCs w:val="21"/>
        </w:rPr>
        <w:t>3-1</w:t>
      </w:r>
      <w:r>
        <w:rPr>
          <w:rFonts w:hint="eastAsia"/>
          <w:szCs w:val="21"/>
        </w:rPr>
        <w:t>。</w:t>
      </w:r>
    </w:p>
    <w:p w:rsidR="005D1735" w:rsidRDefault="005D1735" w:rsidP="002229B0">
      <w:pPr>
        <w:widowControl/>
        <w:spacing w:beforeLines="50"/>
        <w:ind w:left="839"/>
        <w:rPr>
          <w:rFonts w:eastAsia="仿宋"/>
          <w:kern w:val="0"/>
          <w:sz w:val="28"/>
          <w:szCs w:val="28"/>
        </w:rPr>
      </w:pPr>
      <w:r>
        <w:rPr>
          <w:noProof/>
          <w:kern w:val="0"/>
          <w:szCs w:val="20"/>
        </w:rPr>
        <w:lastRenderedPageBreak/>
        <w:drawing>
          <wp:inline distT="0" distB="0" distL="114300" distR="114300">
            <wp:extent cx="4332605" cy="1371600"/>
            <wp:effectExtent l="0" t="0" r="1079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cstate="print"/>
                    <a:stretch>
                      <a:fillRect/>
                    </a:stretch>
                  </pic:blipFill>
                  <pic:spPr>
                    <a:xfrm>
                      <a:off x="0" y="0"/>
                      <a:ext cx="4332605" cy="1371600"/>
                    </a:xfrm>
                    <a:prstGeom prst="rect">
                      <a:avLst/>
                    </a:prstGeom>
                    <a:noFill/>
                    <a:ln w="9525">
                      <a:noFill/>
                    </a:ln>
                  </pic:spPr>
                </pic:pic>
              </a:graphicData>
            </a:graphic>
          </wp:inline>
        </w:drawing>
      </w:r>
    </w:p>
    <w:p w:rsidR="005D1735" w:rsidRDefault="005D1735" w:rsidP="002229B0">
      <w:pPr>
        <w:spacing w:beforeLines="50" w:afterLines="50" w:line="360" w:lineRule="auto"/>
        <w:jc w:val="center"/>
        <w:rPr>
          <w:rFonts w:eastAsia="黑体"/>
          <w:szCs w:val="21"/>
        </w:rPr>
      </w:pPr>
      <w:r>
        <w:rPr>
          <w:rFonts w:eastAsia="黑体" w:hint="eastAsia"/>
          <w:szCs w:val="21"/>
        </w:rPr>
        <w:t>图</w:t>
      </w:r>
      <w:r>
        <w:rPr>
          <w:rFonts w:eastAsia="黑体"/>
          <w:szCs w:val="21"/>
        </w:rPr>
        <w:t xml:space="preserve">3-1 </w:t>
      </w:r>
      <w:r>
        <w:rPr>
          <w:rFonts w:eastAsia="黑体" w:hint="eastAsia"/>
          <w:szCs w:val="21"/>
        </w:rPr>
        <w:t>在产企业长期监测井示例</w:t>
      </w:r>
    </w:p>
    <w:p w:rsidR="005D1735" w:rsidRDefault="005D1735" w:rsidP="002229B0">
      <w:pPr>
        <w:snapToGrid w:val="0"/>
        <w:spacing w:beforeLines="50" w:afterLines="50"/>
        <w:outlineLvl w:val="2"/>
        <w:rPr>
          <w:rFonts w:eastAsia="黑体"/>
          <w:szCs w:val="21"/>
        </w:rPr>
      </w:pPr>
      <w:bookmarkStart w:id="158" w:name="_Toc515021682"/>
      <w:bookmarkStart w:id="159" w:name="_Toc515010188"/>
      <w:bookmarkStart w:id="160" w:name="_Toc514253124"/>
      <w:bookmarkStart w:id="161" w:name="_Toc509843546"/>
      <w:bookmarkStart w:id="162" w:name="_Toc499208619"/>
      <w:r>
        <w:rPr>
          <w:rFonts w:eastAsia="黑体"/>
          <w:szCs w:val="21"/>
        </w:rPr>
        <w:t>3.2.2</w:t>
      </w:r>
      <w:r>
        <w:rPr>
          <w:rFonts w:eastAsia="黑体" w:hint="eastAsia"/>
          <w:szCs w:val="21"/>
        </w:rPr>
        <w:t>监测井资料归档</w:t>
      </w:r>
      <w:bookmarkEnd w:id="158"/>
      <w:bookmarkEnd w:id="159"/>
      <w:bookmarkEnd w:id="160"/>
      <w:bookmarkEnd w:id="161"/>
      <w:bookmarkEnd w:id="162"/>
    </w:p>
    <w:p w:rsidR="005D1735" w:rsidRDefault="005D1735" w:rsidP="005D1735">
      <w:pPr>
        <w:snapToGrid w:val="0"/>
        <w:ind w:firstLineChars="200" w:firstLine="420"/>
        <w:rPr>
          <w:szCs w:val="21"/>
        </w:rPr>
      </w:pPr>
      <w:r>
        <w:rPr>
          <w:rFonts w:hint="eastAsia"/>
          <w:szCs w:val="21"/>
        </w:rPr>
        <w:t>监测井存档资料包括设计、原始记录、成果资料、竣工报告、建井</w:t>
      </w:r>
      <w:proofErr w:type="gramStart"/>
      <w:r>
        <w:rPr>
          <w:rFonts w:hint="eastAsia"/>
          <w:szCs w:val="21"/>
        </w:rPr>
        <w:t>验收书</w:t>
      </w:r>
      <w:proofErr w:type="gramEnd"/>
      <w:r>
        <w:rPr>
          <w:rFonts w:hint="eastAsia"/>
          <w:szCs w:val="21"/>
        </w:rPr>
        <w:t>的纸介质和电子文档。</w:t>
      </w:r>
    </w:p>
    <w:p w:rsidR="005D1735" w:rsidRDefault="005D1735" w:rsidP="002229B0">
      <w:pPr>
        <w:snapToGrid w:val="0"/>
        <w:spacing w:beforeLines="50" w:afterLines="50"/>
        <w:outlineLvl w:val="2"/>
        <w:rPr>
          <w:rFonts w:eastAsia="黑体"/>
          <w:szCs w:val="21"/>
        </w:rPr>
      </w:pPr>
      <w:bookmarkStart w:id="163" w:name="_Toc515021683"/>
      <w:bookmarkStart w:id="164" w:name="_Toc515010189"/>
      <w:bookmarkStart w:id="165" w:name="_Toc514253125"/>
      <w:bookmarkStart w:id="166" w:name="_Toc509843547"/>
      <w:bookmarkStart w:id="167" w:name="_Toc499208620"/>
      <w:r>
        <w:rPr>
          <w:rFonts w:eastAsia="黑体"/>
          <w:szCs w:val="21"/>
        </w:rPr>
        <w:t>3.2.3</w:t>
      </w:r>
      <w:r>
        <w:rPr>
          <w:rFonts w:eastAsia="黑体" w:hint="eastAsia"/>
          <w:szCs w:val="21"/>
        </w:rPr>
        <w:t>监测井维护和管理要求</w:t>
      </w:r>
      <w:bookmarkEnd w:id="163"/>
      <w:bookmarkEnd w:id="164"/>
      <w:bookmarkEnd w:id="165"/>
      <w:bookmarkEnd w:id="166"/>
      <w:bookmarkEnd w:id="167"/>
    </w:p>
    <w:p w:rsidR="005D1735" w:rsidRDefault="005D1735" w:rsidP="005D1735">
      <w:pPr>
        <w:snapToGrid w:val="0"/>
        <w:ind w:firstLineChars="200" w:firstLine="420"/>
        <w:rPr>
          <w:szCs w:val="21"/>
        </w:rPr>
      </w:pPr>
      <w:r>
        <w:rPr>
          <w:rFonts w:hint="eastAsia"/>
          <w:szCs w:val="21"/>
        </w:rPr>
        <w:t>应指派专人对监测井的设施进行经常性维护，设施一经损坏，必须及时修复。</w:t>
      </w:r>
    </w:p>
    <w:p w:rsidR="005D1735" w:rsidRDefault="005D1735" w:rsidP="005D1735">
      <w:pPr>
        <w:snapToGrid w:val="0"/>
        <w:ind w:firstLineChars="200" w:firstLine="420"/>
        <w:rPr>
          <w:szCs w:val="21"/>
        </w:rPr>
      </w:pPr>
      <w:r>
        <w:rPr>
          <w:rFonts w:hint="eastAsia"/>
          <w:szCs w:val="21"/>
        </w:rPr>
        <w:t>地下水监测井每年测量井深一次，当监测井内</w:t>
      </w:r>
      <w:proofErr w:type="gramStart"/>
      <w:r>
        <w:rPr>
          <w:rFonts w:hint="eastAsia"/>
          <w:szCs w:val="21"/>
        </w:rPr>
        <w:t>淤积物没过滤</w:t>
      </w:r>
      <w:proofErr w:type="gramEnd"/>
      <w:r>
        <w:rPr>
          <w:rFonts w:hint="eastAsia"/>
          <w:szCs w:val="21"/>
        </w:rPr>
        <w:t>水管或井内水深小于</w:t>
      </w:r>
      <w:r>
        <w:rPr>
          <w:szCs w:val="21"/>
        </w:rPr>
        <w:t>1m</w:t>
      </w:r>
      <w:r>
        <w:rPr>
          <w:rFonts w:hint="eastAsia"/>
          <w:szCs w:val="21"/>
        </w:rPr>
        <w:t>时，应及时清淤。</w:t>
      </w:r>
    </w:p>
    <w:p w:rsidR="005D1735" w:rsidRDefault="005D1735" w:rsidP="005D1735">
      <w:pPr>
        <w:snapToGrid w:val="0"/>
        <w:ind w:firstLineChars="200" w:firstLine="420"/>
        <w:rPr>
          <w:szCs w:val="21"/>
        </w:rPr>
      </w:pPr>
      <w:r>
        <w:rPr>
          <w:rFonts w:hint="eastAsia"/>
          <w:szCs w:val="21"/>
        </w:rPr>
        <w:t>监测井标识牌、井口固定点标志和孔口保护帽等配套设施发生移位或损坏时，必须及时修复。</w:t>
      </w:r>
    </w:p>
    <w:p w:rsidR="005D1735" w:rsidRDefault="005D1735" w:rsidP="002229B0">
      <w:pPr>
        <w:widowControl/>
        <w:spacing w:beforeLines="100" w:afterLines="50"/>
        <w:jc w:val="left"/>
        <w:outlineLvl w:val="0"/>
        <w:rPr>
          <w:rFonts w:eastAsia="黑体"/>
          <w:szCs w:val="21"/>
        </w:rPr>
      </w:pPr>
      <w:bookmarkStart w:id="168" w:name="_Toc515021684"/>
      <w:bookmarkStart w:id="169" w:name="_Toc509843548"/>
      <w:r>
        <w:rPr>
          <w:rFonts w:eastAsia="黑体"/>
          <w:szCs w:val="21"/>
        </w:rPr>
        <w:t xml:space="preserve">4  </w:t>
      </w:r>
      <w:r>
        <w:rPr>
          <w:rFonts w:eastAsia="黑体" w:hint="eastAsia"/>
          <w:szCs w:val="21"/>
        </w:rPr>
        <w:t>样品采集、保存、流转及分析测试</w:t>
      </w:r>
      <w:bookmarkEnd w:id="168"/>
      <w:bookmarkEnd w:id="169"/>
    </w:p>
    <w:p w:rsidR="005D1735" w:rsidRDefault="005D1735" w:rsidP="002229B0">
      <w:pPr>
        <w:snapToGrid w:val="0"/>
        <w:spacing w:beforeLines="50" w:afterLines="50"/>
        <w:outlineLvl w:val="1"/>
        <w:rPr>
          <w:rFonts w:eastAsia="黑体"/>
          <w:szCs w:val="21"/>
        </w:rPr>
      </w:pPr>
      <w:bookmarkStart w:id="170" w:name="_Toc515021685"/>
      <w:bookmarkStart w:id="171" w:name="_Toc515010191"/>
      <w:bookmarkStart w:id="172" w:name="_Toc514253127"/>
      <w:bookmarkStart w:id="173" w:name="_Toc509843549"/>
      <w:r>
        <w:rPr>
          <w:rFonts w:eastAsia="黑体"/>
          <w:szCs w:val="21"/>
        </w:rPr>
        <w:t xml:space="preserve">4.1  </w:t>
      </w:r>
      <w:r>
        <w:rPr>
          <w:rFonts w:eastAsia="黑体" w:hint="eastAsia"/>
          <w:szCs w:val="21"/>
        </w:rPr>
        <w:t>样品采集</w:t>
      </w:r>
      <w:bookmarkEnd w:id="170"/>
      <w:bookmarkEnd w:id="171"/>
      <w:bookmarkEnd w:id="172"/>
      <w:bookmarkEnd w:id="173"/>
    </w:p>
    <w:p w:rsidR="005D1735" w:rsidRDefault="005D1735" w:rsidP="002229B0">
      <w:pPr>
        <w:snapToGrid w:val="0"/>
        <w:spacing w:beforeLines="50" w:afterLines="50"/>
        <w:outlineLvl w:val="2"/>
        <w:rPr>
          <w:rFonts w:eastAsia="黑体"/>
          <w:szCs w:val="21"/>
        </w:rPr>
      </w:pPr>
      <w:bookmarkStart w:id="174" w:name="_Toc515021686"/>
      <w:bookmarkStart w:id="175" w:name="_Toc515010192"/>
      <w:bookmarkStart w:id="176" w:name="_Toc514253128"/>
      <w:bookmarkStart w:id="177" w:name="_Toc509843550"/>
      <w:r>
        <w:rPr>
          <w:rFonts w:eastAsia="黑体"/>
          <w:szCs w:val="21"/>
        </w:rPr>
        <w:t xml:space="preserve">4.1.1 </w:t>
      </w:r>
      <w:r>
        <w:rPr>
          <w:rFonts w:eastAsia="黑体" w:hint="eastAsia"/>
          <w:szCs w:val="21"/>
        </w:rPr>
        <w:t>土壤采样</w:t>
      </w:r>
      <w:bookmarkEnd w:id="174"/>
      <w:bookmarkEnd w:id="175"/>
      <w:bookmarkEnd w:id="176"/>
      <w:bookmarkEnd w:id="177"/>
    </w:p>
    <w:p w:rsidR="005D1735" w:rsidRDefault="005D1735" w:rsidP="005D1735">
      <w:pPr>
        <w:snapToGrid w:val="0"/>
        <w:ind w:firstLineChars="200" w:firstLine="420"/>
        <w:rPr>
          <w:szCs w:val="21"/>
        </w:rPr>
      </w:pPr>
      <w:r>
        <w:rPr>
          <w:rFonts w:hint="eastAsia"/>
          <w:szCs w:val="21"/>
        </w:rPr>
        <w:t>土壤样品采集方法参照《场地环境监测技术导则》（</w:t>
      </w:r>
      <w:r>
        <w:rPr>
          <w:szCs w:val="21"/>
        </w:rPr>
        <w:t>HJ25.2</w:t>
      </w:r>
      <w:r>
        <w:rPr>
          <w:rFonts w:hint="eastAsia"/>
          <w:szCs w:val="21"/>
        </w:rPr>
        <w:t>）的要求进行。</w:t>
      </w:r>
    </w:p>
    <w:p w:rsidR="005D1735" w:rsidRDefault="005D1735" w:rsidP="002229B0">
      <w:pPr>
        <w:snapToGrid w:val="0"/>
        <w:spacing w:beforeLines="50" w:afterLines="50"/>
        <w:outlineLvl w:val="2"/>
        <w:rPr>
          <w:rFonts w:eastAsia="黑体"/>
          <w:szCs w:val="21"/>
        </w:rPr>
      </w:pPr>
      <w:bookmarkStart w:id="178" w:name="_Toc515021687"/>
      <w:bookmarkStart w:id="179" w:name="_Toc515010193"/>
      <w:bookmarkStart w:id="180" w:name="_Toc514253129"/>
      <w:bookmarkStart w:id="181" w:name="_Toc509843551"/>
      <w:r>
        <w:rPr>
          <w:rFonts w:eastAsia="黑体"/>
          <w:szCs w:val="21"/>
        </w:rPr>
        <w:t xml:space="preserve">4.1.2 </w:t>
      </w:r>
      <w:r>
        <w:rPr>
          <w:rFonts w:eastAsia="黑体" w:hint="eastAsia"/>
          <w:szCs w:val="21"/>
        </w:rPr>
        <w:t>地下水采样</w:t>
      </w:r>
      <w:bookmarkEnd w:id="178"/>
      <w:bookmarkEnd w:id="179"/>
      <w:bookmarkEnd w:id="180"/>
      <w:bookmarkEnd w:id="181"/>
    </w:p>
    <w:p w:rsidR="005D1735" w:rsidRDefault="005D1735" w:rsidP="005D1735">
      <w:pPr>
        <w:snapToGrid w:val="0"/>
        <w:ind w:firstLineChars="200" w:firstLine="420"/>
        <w:rPr>
          <w:szCs w:val="21"/>
        </w:rPr>
      </w:pPr>
      <w:r>
        <w:rPr>
          <w:rFonts w:hint="eastAsia"/>
          <w:szCs w:val="21"/>
        </w:rPr>
        <w:t>地下水样品采集方法参照《北京场地环境评价导则》（</w:t>
      </w:r>
      <w:r>
        <w:rPr>
          <w:szCs w:val="21"/>
        </w:rPr>
        <w:t>DB11/T 656</w:t>
      </w:r>
      <w:r>
        <w:rPr>
          <w:rFonts w:hint="eastAsia"/>
          <w:szCs w:val="21"/>
        </w:rPr>
        <w:t>）的要求进行。</w:t>
      </w:r>
    </w:p>
    <w:p w:rsidR="005D1735" w:rsidRDefault="005D1735" w:rsidP="002229B0">
      <w:pPr>
        <w:snapToGrid w:val="0"/>
        <w:spacing w:beforeLines="50" w:afterLines="50"/>
        <w:outlineLvl w:val="2"/>
        <w:rPr>
          <w:rFonts w:eastAsia="黑体"/>
          <w:szCs w:val="21"/>
        </w:rPr>
      </w:pPr>
      <w:bookmarkStart w:id="182" w:name="_Toc515021688"/>
      <w:bookmarkStart w:id="183" w:name="_Toc515010194"/>
      <w:bookmarkStart w:id="184" w:name="_Toc514253130"/>
      <w:bookmarkStart w:id="185" w:name="_Toc509843552"/>
      <w:r>
        <w:rPr>
          <w:rFonts w:eastAsia="黑体"/>
          <w:szCs w:val="21"/>
        </w:rPr>
        <w:t xml:space="preserve">4.1.3 </w:t>
      </w:r>
      <w:r>
        <w:rPr>
          <w:rFonts w:eastAsia="黑体" w:hint="eastAsia"/>
          <w:szCs w:val="21"/>
        </w:rPr>
        <w:t>土壤气采样</w:t>
      </w:r>
      <w:bookmarkEnd w:id="182"/>
      <w:bookmarkEnd w:id="183"/>
      <w:bookmarkEnd w:id="184"/>
      <w:bookmarkEnd w:id="185"/>
    </w:p>
    <w:p w:rsidR="005D1735" w:rsidRDefault="005D1735" w:rsidP="005D1735">
      <w:pPr>
        <w:snapToGrid w:val="0"/>
        <w:ind w:firstLineChars="200" w:firstLine="420"/>
        <w:rPr>
          <w:szCs w:val="21"/>
        </w:rPr>
      </w:pPr>
      <w:r>
        <w:rPr>
          <w:rFonts w:hint="eastAsia"/>
          <w:szCs w:val="21"/>
        </w:rPr>
        <w:t>土壤气样品采集方法参照《污染场地挥发性有机物调查与风险评估技术导则》（</w:t>
      </w:r>
      <w:r>
        <w:rPr>
          <w:szCs w:val="21"/>
        </w:rPr>
        <w:t>DB11/T 1278</w:t>
      </w:r>
      <w:r>
        <w:rPr>
          <w:rFonts w:hint="eastAsia"/>
          <w:szCs w:val="21"/>
        </w:rPr>
        <w:t>）的要求进行。</w:t>
      </w:r>
    </w:p>
    <w:p w:rsidR="005D1735" w:rsidRDefault="005D1735" w:rsidP="002229B0">
      <w:pPr>
        <w:snapToGrid w:val="0"/>
        <w:spacing w:beforeLines="50" w:afterLines="50"/>
        <w:outlineLvl w:val="1"/>
        <w:rPr>
          <w:rFonts w:eastAsia="黑体"/>
          <w:szCs w:val="21"/>
        </w:rPr>
      </w:pPr>
      <w:bookmarkStart w:id="186" w:name="_Toc515021689"/>
      <w:bookmarkStart w:id="187" w:name="_Toc515010195"/>
      <w:bookmarkStart w:id="188" w:name="_Toc514253131"/>
      <w:bookmarkStart w:id="189" w:name="_Toc509843553"/>
      <w:r>
        <w:rPr>
          <w:rFonts w:eastAsia="黑体"/>
          <w:szCs w:val="21"/>
        </w:rPr>
        <w:t xml:space="preserve">4.2  </w:t>
      </w:r>
      <w:r>
        <w:rPr>
          <w:rFonts w:eastAsia="黑体" w:hint="eastAsia"/>
          <w:szCs w:val="21"/>
        </w:rPr>
        <w:t>样品保存</w:t>
      </w:r>
      <w:bookmarkEnd w:id="186"/>
      <w:bookmarkEnd w:id="187"/>
      <w:bookmarkEnd w:id="188"/>
      <w:bookmarkEnd w:id="189"/>
    </w:p>
    <w:p w:rsidR="005D1735" w:rsidRDefault="005D1735" w:rsidP="005D1735">
      <w:pPr>
        <w:snapToGrid w:val="0"/>
        <w:ind w:firstLineChars="200" w:firstLine="420"/>
        <w:rPr>
          <w:szCs w:val="21"/>
        </w:rPr>
      </w:pPr>
      <w:r>
        <w:rPr>
          <w:rFonts w:hint="eastAsia"/>
          <w:szCs w:val="21"/>
        </w:rPr>
        <w:t>样品保存涉及采样现场样品保存、样品暂存保存和样品流转保存要求，应遵循以下原则进行：</w:t>
      </w:r>
    </w:p>
    <w:p w:rsidR="005D1735" w:rsidRDefault="005D1735" w:rsidP="005D1735">
      <w:pPr>
        <w:snapToGrid w:val="0"/>
        <w:ind w:firstLineChars="200" w:firstLine="420"/>
        <w:rPr>
          <w:szCs w:val="21"/>
        </w:rPr>
      </w:pPr>
      <w:r>
        <w:rPr>
          <w:szCs w:val="21"/>
        </w:rPr>
        <w:lastRenderedPageBreak/>
        <w:t>1</w:t>
      </w:r>
      <w:r>
        <w:rPr>
          <w:rFonts w:hint="eastAsia"/>
          <w:szCs w:val="21"/>
        </w:rPr>
        <w:t>）土壤样品保存参照《土壤环境监测技术规范》（</w:t>
      </w:r>
      <w:r>
        <w:rPr>
          <w:szCs w:val="21"/>
        </w:rPr>
        <w:t>HJ/T 166</w:t>
      </w:r>
      <w:r>
        <w:rPr>
          <w:rFonts w:hint="eastAsia"/>
          <w:szCs w:val="21"/>
        </w:rPr>
        <w:t>）的要求进行。地下水样品保存参照《地下水环境监测技术规范》（</w:t>
      </w:r>
      <w:r>
        <w:rPr>
          <w:szCs w:val="21"/>
        </w:rPr>
        <w:t>HJ/T 164</w:t>
      </w:r>
      <w:r>
        <w:rPr>
          <w:rFonts w:hint="eastAsia"/>
          <w:szCs w:val="21"/>
        </w:rPr>
        <w:t>）的要求进行。土壤气样品保存参照《污染场地挥发性有机物调查与风险评估技术导则》（</w:t>
      </w:r>
      <w:r>
        <w:rPr>
          <w:szCs w:val="21"/>
        </w:rPr>
        <w:t>DB11/T-1278</w:t>
      </w:r>
      <w:r>
        <w:rPr>
          <w:rFonts w:hint="eastAsia"/>
          <w:szCs w:val="21"/>
        </w:rPr>
        <w:t>）要求进行。</w:t>
      </w:r>
    </w:p>
    <w:p w:rsidR="005D1735" w:rsidRDefault="005D1735" w:rsidP="005D1735">
      <w:pPr>
        <w:snapToGrid w:val="0"/>
        <w:ind w:firstLineChars="200" w:firstLine="420"/>
        <w:rPr>
          <w:szCs w:val="21"/>
        </w:rPr>
      </w:pPr>
      <w:r>
        <w:rPr>
          <w:rFonts w:hint="eastAsia"/>
          <w:szCs w:val="21"/>
        </w:rPr>
        <w:t>监测单位应与检测实验室沟通最终确定样品保存方法及保存时限要求。特别注意各检测项目对于保护剂的要求，应在实验室内完成保护剂添加并记录加入量。</w:t>
      </w:r>
    </w:p>
    <w:p w:rsidR="005D1735" w:rsidRDefault="005D1735" w:rsidP="005D1735">
      <w:pPr>
        <w:snapToGrid w:val="0"/>
        <w:ind w:firstLineChars="200" w:firstLine="420"/>
        <w:rPr>
          <w:szCs w:val="21"/>
        </w:rPr>
      </w:pPr>
      <w:r>
        <w:rPr>
          <w:szCs w:val="21"/>
        </w:rPr>
        <w:t>2</w:t>
      </w:r>
      <w:r>
        <w:rPr>
          <w:rFonts w:hint="eastAsia"/>
          <w:szCs w:val="21"/>
        </w:rPr>
        <w:t>）现场样品保存。采样现场需配备样品保温箱，保温箱内放置冷冻的蓝冰，样品采集后应立即存放至保温箱内，保证样品在</w:t>
      </w:r>
      <w:r>
        <w:rPr>
          <w:szCs w:val="21"/>
        </w:rPr>
        <w:t>4</w:t>
      </w:r>
      <w:r>
        <w:rPr>
          <w:rFonts w:hint="eastAsia"/>
          <w:szCs w:val="21"/>
        </w:rPr>
        <w:t>℃低温保存。</w:t>
      </w:r>
    </w:p>
    <w:p w:rsidR="005D1735" w:rsidRDefault="005D1735" w:rsidP="005D1735">
      <w:pPr>
        <w:snapToGrid w:val="0"/>
        <w:ind w:firstLineChars="200" w:firstLine="420"/>
        <w:rPr>
          <w:szCs w:val="21"/>
        </w:rPr>
      </w:pPr>
      <w:r>
        <w:rPr>
          <w:szCs w:val="21"/>
        </w:rPr>
        <w:t>3</w:t>
      </w:r>
      <w:r>
        <w:rPr>
          <w:rFonts w:hint="eastAsia"/>
          <w:szCs w:val="21"/>
        </w:rPr>
        <w:t>）样品暂存保存。如果样品采集当天不能将样品寄送至实验室进行检测，样品需用冷藏柜</w:t>
      </w:r>
      <w:r>
        <w:rPr>
          <w:szCs w:val="21"/>
        </w:rPr>
        <w:t>4</w:t>
      </w:r>
      <w:r>
        <w:rPr>
          <w:rFonts w:hint="eastAsia"/>
          <w:szCs w:val="21"/>
        </w:rPr>
        <w:t>℃低温保存，冷藏柜温度应调至</w:t>
      </w:r>
      <w:r>
        <w:rPr>
          <w:szCs w:val="21"/>
        </w:rPr>
        <w:t>4</w:t>
      </w:r>
      <w:r>
        <w:rPr>
          <w:rFonts w:hint="eastAsia"/>
          <w:szCs w:val="21"/>
        </w:rPr>
        <w:t>℃。</w:t>
      </w:r>
    </w:p>
    <w:p w:rsidR="005D1735" w:rsidRDefault="005D1735" w:rsidP="005D1735">
      <w:pPr>
        <w:snapToGrid w:val="0"/>
        <w:ind w:firstLineChars="200" w:firstLine="420"/>
        <w:rPr>
          <w:szCs w:val="21"/>
        </w:rPr>
      </w:pPr>
      <w:r>
        <w:rPr>
          <w:szCs w:val="21"/>
        </w:rPr>
        <w:t>4</w:t>
      </w:r>
      <w:r>
        <w:rPr>
          <w:rFonts w:hint="eastAsia"/>
          <w:szCs w:val="21"/>
        </w:rPr>
        <w:t>）样品流转保存。样品寄送到实验室的流转过程要求保存在存有冷冻蓝冰的保温箱内，</w:t>
      </w:r>
      <w:r>
        <w:rPr>
          <w:szCs w:val="21"/>
        </w:rPr>
        <w:t>4</w:t>
      </w:r>
      <w:r>
        <w:rPr>
          <w:rFonts w:hint="eastAsia"/>
          <w:szCs w:val="21"/>
        </w:rPr>
        <w:t>℃低温保存流转。</w:t>
      </w:r>
    </w:p>
    <w:p w:rsidR="005D1735" w:rsidRDefault="005D1735" w:rsidP="002229B0">
      <w:pPr>
        <w:snapToGrid w:val="0"/>
        <w:spacing w:beforeLines="50" w:afterLines="50"/>
        <w:outlineLvl w:val="1"/>
        <w:rPr>
          <w:rFonts w:eastAsia="黑体"/>
          <w:szCs w:val="21"/>
        </w:rPr>
      </w:pPr>
      <w:bookmarkStart w:id="190" w:name="_Toc515021690"/>
      <w:bookmarkStart w:id="191" w:name="_Toc515010196"/>
      <w:bookmarkStart w:id="192" w:name="_Toc514253132"/>
      <w:bookmarkStart w:id="193" w:name="_Toc509843554"/>
      <w:bookmarkStart w:id="194" w:name="_Toc499208631"/>
      <w:r>
        <w:rPr>
          <w:rFonts w:eastAsia="黑体"/>
          <w:szCs w:val="21"/>
        </w:rPr>
        <w:t xml:space="preserve">4.3  </w:t>
      </w:r>
      <w:r>
        <w:rPr>
          <w:rFonts w:eastAsia="黑体" w:hint="eastAsia"/>
          <w:szCs w:val="21"/>
        </w:rPr>
        <w:t>样品流转</w:t>
      </w:r>
      <w:bookmarkEnd w:id="190"/>
      <w:bookmarkEnd w:id="191"/>
      <w:bookmarkEnd w:id="192"/>
      <w:bookmarkEnd w:id="193"/>
      <w:bookmarkEnd w:id="194"/>
    </w:p>
    <w:p w:rsidR="005D1735" w:rsidRDefault="005D1735" w:rsidP="002229B0">
      <w:pPr>
        <w:snapToGrid w:val="0"/>
        <w:spacing w:beforeLines="50" w:afterLines="50"/>
        <w:outlineLvl w:val="2"/>
        <w:rPr>
          <w:rFonts w:eastAsia="黑体"/>
          <w:szCs w:val="21"/>
        </w:rPr>
      </w:pPr>
      <w:bookmarkStart w:id="195" w:name="_Toc515021691"/>
      <w:bookmarkStart w:id="196" w:name="_Toc515010197"/>
      <w:bookmarkStart w:id="197" w:name="_Toc514253133"/>
      <w:bookmarkStart w:id="198" w:name="_Toc509843555"/>
      <w:r>
        <w:rPr>
          <w:rFonts w:eastAsia="黑体"/>
          <w:szCs w:val="21"/>
        </w:rPr>
        <w:t>4.3.1</w:t>
      </w:r>
      <w:r>
        <w:rPr>
          <w:rFonts w:eastAsia="黑体" w:hint="eastAsia"/>
          <w:szCs w:val="21"/>
        </w:rPr>
        <w:t>装运前核对</w:t>
      </w:r>
      <w:bookmarkEnd w:id="195"/>
      <w:bookmarkEnd w:id="196"/>
      <w:bookmarkEnd w:id="197"/>
      <w:bookmarkEnd w:id="198"/>
    </w:p>
    <w:p w:rsidR="005D1735" w:rsidRDefault="005D1735" w:rsidP="005D1735">
      <w:pPr>
        <w:snapToGrid w:val="0"/>
        <w:ind w:firstLineChars="200" w:firstLine="420"/>
        <w:rPr>
          <w:szCs w:val="21"/>
        </w:rPr>
      </w:pPr>
      <w:r>
        <w:rPr>
          <w:rFonts w:hint="eastAsia"/>
          <w:szCs w:val="21"/>
        </w:rPr>
        <w:t>在采样小组分工中应明确现场核对负责人，装运前应进行样品清点核对，逐件与采样记录单进行核对，保存核对记录，核对无误后分类装箱。如果样品清点结果与采样记录有任何不同，应及时查明原因，并进行说明。</w:t>
      </w:r>
    </w:p>
    <w:p w:rsidR="005D1735" w:rsidRDefault="005D1735" w:rsidP="005D1735">
      <w:pPr>
        <w:snapToGrid w:val="0"/>
        <w:ind w:firstLineChars="200" w:firstLine="420"/>
        <w:rPr>
          <w:szCs w:val="21"/>
        </w:rPr>
      </w:pPr>
      <w:r>
        <w:rPr>
          <w:rFonts w:hint="eastAsia"/>
          <w:szCs w:val="21"/>
        </w:rPr>
        <w:t>样品装运同时需填写样品运送单（附录</w:t>
      </w:r>
      <w:r>
        <w:rPr>
          <w:szCs w:val="21"/>
        </w:rPr>
        <w:t>3</w:t>
      </w:r>
      <w:r>
        <w:rPr>
          <w:rFonts w:hint="eastAsia"/>
          <w:szCs w:val="21"/>
        </w:rPr>
        <w:t>样品运送单），明确样品名称、采样时间、样品介质、保存方法、检测指标、检测方法、样品寄送人等信息。</w:t>
      </w:r>
    </w:p>
    <w:p w:rsidR="005D1735" w:rsidRDefault="005D1735" w:rsidP="002229B0">
      <w:pPr>
        <w:snapToGrid w:val="0"/>
        <w:spacing w:beforeLines="50" w:afterLines="50"/>
        <w:outlineLvl w:val="2"/>
        <w:rPr>
          <w:rFonts w:eastAsia="黑体"/>
          <w:szCs w:val="21"/>
        </w:rPr>
      </w:pPr>
      <w:bookmarkStart w:id="199" w:name="_Toc515021692"/>
      <w:bookmarkStart w:id="200" w:name="_Toc515010198"/>
      <w:bookmarkStart w:id="201" w:name="_Toc514253134"/>
      <w:bookmarkStart w:id="202" w:name="_Toc509843556"/>
      <w:r>
        <w:rPr>
          <w:rFonts w:eastAsia="黑体"/>
          <w:szCs w:val="21"/>
        </w:rPr>
        <w:t>4.3.2</w:t>
      </w:r>
      <w:r>
        <w:rPr>
          <w:rFonts w:eastAsia="黑体" w:hint="eastAsia"/>
          <w:szCs w:val="21"/>
        </w:rPr>
        <w:t>样品流转</w:t>
      </w:r>
      <w:bookmarkEnd w:id="199"/>
      <w:bookmarkEnd w:id="200"/>
      <w:bookmarkEnd w:id="201"/>
      <w:bookmarkEnd w:id="202"/>
    </w:p>
    <w:p w:rsidR="005D1735" w:rsidRDefault="005D1735" w:rsidP="005D1735">
      <w:pPr>
        <w:snapToGrid w:val="0"/>
        <w:ind w:firstLineChars="200" w:firstLine="420"/>
        <w:rPr>
          <w:szCs w:val="21"/>
        </w:rPr>
      </w:pPr>
      <w:r>
        <w:rPr>
          <w:rFonts w:hint="eastAsia"/>
          <w:szCs w:val="21"/>
        </w:rPr>
        <w:t>样品流转运输的基本要求是保证样品安全和及时送达。样品应在保存时限内应尽快运送至检测实验室。运输过程中要有样品箱并做好适当的减震隔离，严防破损、混淆或</w:t>
      </w:r>
      <w:proofErr w:type="gramStart"/>
      <w:r>
        <w:rPr>
          <w:rFonts w:hint="eastAsia"/>
          <w:szCs w:val="21"/>
        </w:rPr>
        <w:t>沾污</w:t>
      </w:r>
      <w:proofErr w:type="gramEnd"/>
      <w:r>
        <w:rPr>
          <w:rFonts w:hint="eastAsia"/>
          <w:szCs w:val="21"/>
        </w:rPr>
        <w:t>。</w:t>
      </w:r>
    </w:p>
    <w:p w:rsidR="005D1735" w:rsidRDefault="005D1735" w:rsidP="002229B0">
      <w:pPr>
        <w:snapToGrid w:val="0"/>
        <w:spacing w:beforeLines="50" w:afterLines="50"/>
        <w:outlineLvl w:val="2"/>
        <w:rPr>
          <w:rFonts w:eastAsia="黑体"/>
          <w:szCs w:val="21"/>
        </w:rPr>
      </w:pPr>
      <w:bookmarkStart w:id="203" w:name="_Toc515021693"/>
      <w:bookmarkStart w:id="204" w:name="_Toc515010199"/>
      <w:bookmarkStart w:id="205" w:name="_Toc514253135"/>
      <w:bookmarkStart w:id="206" w:name="_Toc509843557"/>
      <w:r>
        <w:rPr>
          <w:rFonts w:eastAsia="黑体"/>
          <w:szCs w:val="21"/>
        </w:rPr>
        <w:t>4.3.3</w:t>
      </w:r>
      <w:r>
        <w:rPr>
          <w:rFonts w:eastAsia="黑体" w:hint="eastAsia"/>
          <w:szCs w:val="21"/>
        </w:rPr>
        <w:t>样品交接</w:t>
      </w:r>
      <w:bookmarkEnd w:id="203"/>
      <w:bookmarkEnd w:id="204"/>
      <w:bookmarkEnd w:id="205"/>
      <w:bookmarkEnd w:id="206"/>
    </w:p>
    <w:p w:rsidR="005D1735" w:rsidRDefault="005D1735" w:rsidP="005D1735">
      <w:pPr>
        <w:snapToGrid w:val="0"/>
        <w:ind w:firstLineChars="200" w:firstLine="420"/>
        <w:rPr>
          <w:szCs w:val="21"/>
        </w:rPr>
      </w:pPr>
      <w:r>
        <w:rPr>
          <w:rFonts w:hint="eastAsia"/>
          <w:szCs w:val="21"/>
        </w:rPr>
        <w:t>实验室样品接收人员应确认样品的保存条件和保存方式是否符合要求。</w:t>
      </w:r>
      <w:proofErr w:type="gramStart"/>
      <w:r>
        <w:rPr>
          <w:rFonts w:hint="eastAsia"/>
          <w:szCs w:val="21"/>
        </w:rPr>
        <w:t>收样实验室</w:t>
      </w:r>
      <w:proofErr w:type="gramEnd"/>
      <w:r>
        <w:rPr>
          <w:rFonts w:hint="eastAsia"/>
          <w:szCs w:val="21"/>
        </w:rPr>
        <w:t>应清点核实样品数量，并在样品运送单上签字确认。</w:t>
      </w:r>
    </w:p>
    <w:p w:rsidR="005D1735" w:rsidRDefault="005D1735" w:rsidP="002229B0">
      <w:pPr>
        <w:snapToGrid w:val="0"/>
        <w:spacing w:beforeLines="50" w:afterLines="50"/>
        <w:outlineLvl w:val="1"/>
        <w:rPr>
          <w:rFonts w:eastAsia="黑体"/>
          <w:szCs w:val="21"/>
        </w:rPr>
      </w:pPr>
      <w:bookmarkStart w:id="207" w:name="_Toc515021694"/>
      <w:bookmarkStart w:id="208" w:name="_Toc515010200"/>
      <w:bookmarkStart w:id="209" w:name="_Toc514253136"/>
      <w:bookmarkStart w:id="210" w:name="_Toc509843558"/>
      <w:bookmarkStart w:id="211" w:name="_Toc499208632"/>
      <w:r>
        <w:rPr>
          <w:rFonts w:eastAsia="黑体"/>
          <w:szCs w:val="21"/>
        </w:rPr>
        <w:t xml:space="preserve">4.4  </w:t>
      </w:r>
      <w:r>
        <w:rPr>
          <w:rFonts w:eastAsia="黑体" w:hint="eastAsia"/>
          <w:szCs w:val="21"/>
        </w:rPr>
        <w:t>样品分析测试</w:t>
      </w:r>
      <w:bookmarkEnd w:id="207"/>
      <w:bookmarkEnd w:id="208"/>
      <w:bookmarkEnd w:id="209"/>
      <w:bookmarkEnd w:id="210"/>
      <w:bookmarkEnd w:id="211"/>
    </w:p>
    <w:p w:rsidR="005D1735" w:rsidRDefault="005D1735" w:rsidP="005D1735">
      <w:pPr>
        <w:snapToGrid w:val="0"/>
        <w:ind w:firstLineChars="200" w:firstLine="420"/>
        <w:rPr>
          <w:szCs w:val="21"/>
        </w:rPr>
      </w:pPr>
      <w:r>
        <w:rPr>
          <w:rFonts w:hint="eastAsia"/>
          <w:szCs w:val="21"/>
        </w:rPr>
        <w:t>监测样品的分析和测试工作应委托具有中国计量认证（</w:t>
      </w:r>
      <w:r>
        <w:rPr>
          <w:szCs w:val="21"/>
        </w:rPr>
        <w:t>CMA</w:t>
      </w:r>
      <w:r>
        <w:rPr>
          <w:rFonts w:hint="eastAsia"/>
          <w:szCs w:val="21"/>
        </w:rPr>
        <w:t>）资质的检测机构进行。</w:t>
      </w:r>
    </w:p>
    <w:p w:rsidR="005D1735" w:rsidRDefault="005D1735" w:rsidP="005D1735">
      <w:pPr>
        <w:snapToGrid w:val="0"/>
        <w:ind w:firstLineChars="200" w:firstLine="420"/>
        <w:rPr>
          <w:szCs w:val="21"/>
        </w:rPr>
      </w:pPr>
      <w:r>
        <w:rPr>
          <w:rFonts w:hint="eastAsia"/>
          <w:szCs w:val="21"/>
        </w:rPr>
        <w:t>样品的分析测试方法应优先选用国家或行业标准分析方法，尚无国家或行业标准分析方法的监测项目，可选用行业统一分析方法或行业规范。</w:t>
      </w:r>
    </w:p>
    <w:p w:rsidR="005D1735" w:rsidRDefault="005D1735" w:rsidP="002229B0">
      <w:pPr>
        <w:snapToGrid w:val="0"/>
        <w:spacing w:beforeLines="50" w:afterLines="50"/>
        <w:outlineLvl w:val="1"/>
        <w:rPr>
          <w:rFonts w:eastAsia="黑体"/>
          <w:szCs w:val="21"/>
        </w:rPr>
      </w:pPr>
      <w:bookmarkStart w:id="212" w:name="_Toc515021695"/>
      <w:bookmarkStart w:id="213" w:name="_Toc515010201"/>
      <w:bookmarkStart w:id="214" w:name="_Toc514253137"/>
      <w:bookmarkStart w:id="215" w:name="_Toc509843559"/>
      <w:bookmarkStart w:id="216" w:name="_Toc499208633"/>
      <w:r>
        <w:rPr>
          <w:rFonts w:eastAsia="黑体"/>
          <w:szCs w:val="21"/>
        </w:rPr>
        <w:t xml:space="preserve">4.5  </w:t>
      </w:r>
      <w:r>
        <w:rPr>
          <w:rFonts w:eastAsia="黑体" w:hint="eastAsia"/>
          <w:szCs w:val="21"/>
        </w:rPr>
        <w:t>质量保证及质量控制</w:t>
      </w:r>
      <w:bookmarkEnd w:id="212"/>
      <w:bookmarkEnd w:id="213"/>
      <w:bookmarkEnd w:id="214"/>
      <w:bookmarkEnd w:id="215"/>
      <w:bookmarkEnd w:id="216"/>
    </w:p>
    <w:p w:rsidR="005D1735" w:rsidRDefault="005D1735" w:rsidP="005D1735">
      <w:pPr>
        <w:snapToGrid w:val="0"/>
        <w:ind w:firstLineChars="200" w:firstLine="420"/>
        <w:rPr>
          <w:szCs w:val="21"/>
        </w:rPr>
      </w:pPr>
      <w:r>
        <w:rPr>
          <w:rFonts w:hint="eastAsia"/>
          <w:szCs w:val="21"/>
        </w:rPr>
        <w:t>重点企业自行监测过程的质量保证及质量控制，除应严格按照本指南的技术要求开展工作外，</w:t>
      </w:r>
      <w:r>
        <w:rPr>
          <w:rFonts w:hint="eastAsia"/>
          <w:szCs w:val="21"/>
        </w:rPr>
        <w:lastRenderedPageBreak/>
        <w:t>还应严格遵守所使用检测方法及所在实验室的质量控制要求，相应的质</w:t>
      </w:r>
      <w:proofErr w:type="gramStart"/>
      <w:r>
        <w:rPr>
          <w:rFonts w:hint="eastAsia"/>
          <w:szCs w:val="21"/>
        </w:rPr>
        <w:t>控报告</w:t>
      </w:r>
      <w:proofErr w:type="gramEnd"/>
      <w:r>
        <w:rPr>
          <w:rFonts w:hint="eastAsia"/>
          <w:szCs w:val="21"/>
        </w:rPr>
        <w:t>应作为样品检测报告的技术附件。</w:t>
      </w:r>
    </w:p>
    <w:p w:rsidR="005D1735" w:rsidRDefault="005D1735" w:rsidP="002229B0">
      <w:pPr>
        <w:snapToGrid w:val="0"/>
        <w:spacing w:beforeLines="50" w:afterLines="50"/>
        <w:outlineLvl w:val="1"/>
        <w:rPr>
          <w:rFonts w:eastAsia="黑体"/>
          <w:szCs w:val="21"/>
        </w:rPr>
      </w:pPr>
      <w:bookmarkStart w:id="217" w:name="_Toc515021696"/>
      <w:bookmarkStart w:id="218" w:name="_Toc515010202"/>
      <w:r>
        <w:rPr>
          <w:rFonts w:eastAsia="黑体"/>
          <w:szCs w:val="21"/>
        </w:rPr>
        <w:t xml:space="preserve">5  </w:t>
      </w:r>
      <w:r>
        <w:rPr>
          <w:rFonts w:eastAsia="黑体" w:hint="eastAsia"/>
          <w:szCs w:val="21"/>
        </w:rPr>
        <w:t>监测结果分析</w:t>
      </w:r>
      <w:bookmarkEnd w:id="217"/>
      <w:bookmarkEnd w:id="218"/>
    </w:p>
    <w:p w:rsidR="005D1735" w:rsidRDefault="005D1735" w:rsidP="005D1735">
      <w:pPr>
        <w:snapToGrid w:val="0"/>
        <w:ind w:firstLineChars="200" w:firstLine="420"/>
        <w:rPr>
          <w:szCs w:val="21"/>
        </w:rPr>
      </w:pPr>
      <w:r>
        <w:rPr>
          <w:rFonts w:hint="eastAsia"/>
          <w:szCs w:val="21"/>
        </w:rPr>
        <w:t>企业应依照本指南要求，设立土壤及地下水的监测点位，开展长期监测工作，如实记录监测数据并开展统计分析工作，对于以下情况：</w:t>
      </w:r>
    </w:p>
    <w:p w:rsidR="005D1735" w:rsidRDefault="005D1735" w:rsidP="005D1735">
      <w:pPr>
        <w:snapToGrid w:val="0"/>
        <w:ind w:firstLineChars="200" w:firstLine="420"/>
        <w:rPr>
          <w:szCs w:val="21"/>
        </w:rPr>
      </w:pPr>
      <w:r>
        <w:rPr>
          <w:szCs w:val="21"/>
        </w:rPr>
        <w:t>1</w:t>
      </w:r>
      <w:r>
        <w:rPr>
          <w:rFonts w:hint="eastAsia"/>
          <w:szCs w:val="21"/>
        </w:rPr>
        <w:t>）监测点</w:t>
      </w:r>
      <w:proofErr w:type="gramStart"/>
      <w:r>
        <w:rPr>
          <w:rFonts w:hint="eastAsia"/>
          <w:szCs w:val="21"/>
        </w:rPr>
        <w:t>中特征</w:t>
      </w:r>
      <w:proofErr w:type="gramEnd"/>
      <w:r>
        <w:rPr>
          <w:rFonts w:hint="eastAsia"/>
          <w:szCs w:val="21"/>
        </w:rPr>
        <w:t>污染物浓度超过相应标准中与其用地性质或所属区域相对应的浓度限值的；</w:t>
      </w:r>
    </w:p>
    <w:p w:rsidR="005D1735" w:rsidRDefault="005D1735" w:rsidP="005D1735">
      <w:pPr>
        <w:snapToGrid w:val="0"/>
        <w:rPr>
          <w:szCs w:val="21"/>
        </w:rPr>
      </w:pPr>
      <w:r>
        <w:rPr>
          <w:rFonts w:hint="eastAsia"/>
          <w:szCs w:val="21"/>
        </w:rPr>
        <w:t>其中各监测对象应执行的相应标准如表</w:t>
      </w:r>
      <w:r>
        <w:rPr>
          <w:szCs w:val="21"/>
        </w:rPr>
        <w:t>5-1</w:t>
      </w:r>
      <w:r>
        <w:rPr>
          <w:rFonts w:hint="eastAsia"/>
          <w:szCs w:val="21"/>
        </w:rPr>
        <w:t>所示；</w:t>
      </w:r>
    </w:p>
    <w:p w:rsidR="005D1735" w:rsidRDefault="005D1735" w:rsidP="005D1735">
      <w:pPr>
        <w:snapToGrid w:val="0"/>
        <w:ind w:firstLineChars="200" w:firstLine="420"/>
        <w:rPr>
          <w:szCs w:val="21"/>
        </w:rPr>
      </w:pPr>
      <w:r>
        <w:rPr>
          <w:szCs w:val="21"/>
        </w:rPr>
        <w:t>2</w:t>
      </w:r>
      <w:r>
        <w:rPr>
          <w:rFonts w:hint="eastAsia"/>
          <w:szCs w:val="21"/>
        </w:rPr>
        <w:t>）监测点检出相应标准中未列出的特征污染物指标的；</w:t>
      </w:r>
    </w:p>
    <w:p w:rsidR="005D1735" w:rsidRDefault="005D1735" w:rsidP="005D1735">
      <w:pPr>
        <w:snapToGrid w:val="0"/>
        <w:ind w:firstLineChars="200" w:firstLine="420"/>
        <w:rPr>
          <w:szCs w:val="21"/>
        </w:rPr>
      </w:pPr>
      <w:r>
        <w:rPr>
          <w:szCs w:val="21"/>
        </w:rPr>
        <w:t>3</w:t>
      </w:r>
      <w:r>
        <w:rPr>
          <w:rFonts w:hint="eastAsia"/>
          <w:szCs w:val="21"/>
        </w:rPr>
        <w:t>）监测点</w:t>
      </w:r>
      <w:proofErr w:type="gramStart"/>
      <w:r>
        <w:rPr>
          <w:rFonts w:hint="eastAsia"/>
          <w:szCs w:val="21"/>
        </w:rPr>
        <w:t>中特征</w:t>
      </w:r>
      <w:proofErr w:type="gramEnd"/>
      <w:r>
        <w:rPr>
          <w:rFonts w:hint="eastAsia"/>
          <w:szCs w:val="21"/>
        </w:rPr>
        <w:t>污染物的监测值与背景监测值相比有显著升高的；</w:t>
      </w:r>
    </w:p>
    <w:p w:rsidR="005D1735" w:rsidRDefault="005D1735" w:rsidP="005D1735">
      <w:pPr>
        <w:snapToGrid w:val="0"/>
        <w:ind w:firstLineChars="200" w:firstLine="420"/>
        <w:rPr>
          <w:szCs w:val="21"/>
        </w:rPr>
      </w:pPr>
      <w:r>
        <w:rPr>
          <w:szCs w:val="21"/>
        </w:rPr>
        <w:t>4</w:t>
      </w:r>
      <w:r>
        <w:rPr>
          <w:rFonts w:hint="eastAsia"/>
          <w:szCs w:val="21"/>
        </w:rPr>
        <w:t>）某一期间（1年以上）监测点中同一污染物监测值变化总体呈显著上升趋势的。</w:t>
      </w:r>
    </w:p>
    <w:p w:rsidR="005D1735" w:rsidRDefault="005D1735" w:rsidP="005D1735">
      <w:pPr>
        <w:snapToGrid w:val="0"/>
        <w:ind w:firstLineChars="200" w:firstLine="420"/>
        <w:rPr>
          <w:szCs w:val="21"/>
        </w:rPr>
      </w:pPr>
      <w:r>
        <w:rPr>
          <w:rFonts w:hint="eastAsia"/>
          <w:szCs w:val="21"/>
        </w:rPr>
        <w:t>除能够证明是由于采样、分析或统计分析误差、土壤或地下水自然波动的正常范围，土壤环境本底值或企业外部污染源产生的污染造成的情况外，均可说明该污染源已存在污染迹象，此时应立即排查污染源，查明污染原因，采取措施防止新增污染；同时依据《建设用地土壤环境调查评估技术指南》所述方法，启动土壤或地下水风险评估工作，根据风险评估的结果采取相应的风险管控或修复措施，防止污染物的进一步扩散。</w:t>
      </w:r>
    </w:p>
    <w:p w:rsidR="005D1735" w:rsidRDefault="005D1735" w:rsidP="002229B0">
      <w:pPr>
        <w:spacing w:beforeLines="50" w:afterLines="50" w:line="360" w:lineRule="auto"/>
        <w:jc w:val="center"/>
        <w:rPr>
          <w:rFonts w:eastAsia="黑体"/>
          <w:szCs w:val="21"/>
        </w:rPr>
      </w:pPr>
      <w:r>
        <w:rPr>
          <w:rFonts w:eastAsia="黑体" w:hint="eastAsia"/>
          <w:szCs w:val="21"/>
        </w:rPr>
        <w:t>表</w:t>
      </w:r>
      <w:r>
        <w:rPr>
          <w:rFonts w:eastAsia="黑体"/>
          <w:szCs w:val="21"/>
        </w:rPr>
        <w:t xml:space="preserve">5-1 </w:t>
      </w:r>
      <w:r>
        <w:rPr>
          <w:rFonts w:eastAsia="黑体" w:hint="eastAsia"/>
          <w:szCs w:val="21"/>
        </w:rPr>
        <w:t>各监测对象相应监测标准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6258"/>
      </w:tblGrid>
      <w:tr w:rsidR="005D1735" w:rsidTr="00EE7C65">
        <w:tc>
          <w:tcPr>
            <w:tcW w:w="2802" w:type="dxa"/>
            <w:gridSpan w:val="2"/>
            <w:tcBorders>
              <w:top w:val="single" w:sz="12" w:space="0" w:color="000000"/>
              <w:left w:val="single" w:sz="12" w:space="0" w:color="000000"/>
              <w:bottom w:val="single" w:sz="4" w:space="0" w:color="auto"/>
              <w:right w:val="single" w:sz="4" w:space="0" w:color="auto"/>
            </w:tcBorders>
            <w:vAlign w:val="center"/>
          </w:tcPr>
          <w:p w:rsidR="005D1735" w:rsidRDefault="005D1735" w:rsidP="00EE7C65">
            <w:pPr>
              <w:autoSpaceDE w:val="0"/>
              <w:autoSpaceDN w:val="0"/>
              <w:adjustRightInd w:val="0"/>
              <w:jc w:val="center"/>
              <w:rPr>
                <w:rFonts w:eastAsia="等线"/>
                <w:b/>
                <w:kern w:val="0"/>
              </w:rPr>
            </w:pPr>
            <w:r>
              <w:rPr>
                <w:rFonts w:eastAsia="等线" w:hint="eastAsia"/>
                <w:b/>
                <w:kern w:val="0"/>
              </w:rPr>
              <w:t>监测对象</w:t>
            </w:r>
          </w:p>
        </w:tc>
        <w:tc>
          <w:tcPr>
            <w:tcW w:w="6258" w:type="dxa"/>
            <w:tcBorders>
              <w:top w:val="single" w:sz="12" w:space="0" w:color="000000"/>
              <w:left w:val="single" w:sz="4" w:space="0" w:color="auto"/>
              <w:bottom w:val="single" w:sz="12" w:space="0" w:color="000000"/>
              <w:right w:val="single" w:sz="12" w:space="0" w:color="000000"/>
            </w:tcBorders>
            <w:vAlign w:val="center"/>
          </w:tcPr>
          <w:p w:rsidR="005D1735" w:rsidRDefault="005D1735" w:rsidP="00EE7C65">
            <w:pPr>
              <w:jc w:val="center"/>
              <w:rPr>
                <w:rFonts w:eastAsia="黑体"/>
                <w:szCs w:val="21"/>
              </w:rPr>
            </w:pPr>
            <w:r>
              <w:rPr>
                <w:rFonts w:eastAsia="等线" w:hint="eastAsia"/>
                <w:b/>
                <w:kern w:val="0"/>
              </w:rPr>
              <w:t>执行标准</w:t>
            </w:r>
          </w:p>
        </w:tc>
      </w:tr>
      <w:tr w:rsidR="005D1735" w:rsidTr="00EE7C65">
        <w:tc>
          <w:tcPr>
            <w:tcW w:w="817" w:type="dxa"/>
            <w:vMerge w:val="restart"/>
            <w:tcBorders>
              <w:top w:val="single" w:sz="12" w:space="0" w:color="000000"/>
              <w:left w:val="single" w:sz="12" w:space="0" w:color="000000"/>
              <w:bottom w:val="single" w:sz="4" w:space="0" w:color="auto"/>
              <w:right w:val="single" w:sz="4" w:space="0" w:color="auto"/>
            </w:tcBorders>
            <w:vAlign w:val="center"/>
          </w:tcPr>
          <w:p w:rsidR="005D1735" w:rsidRDefault="005D1735" w:rsidP="00EE7C65">
            <w:pPr>
              <w:jc w:val="center"/>
              <w:rPr>
                <w:rFonts w:eastAsia="黑体"/>
                <w:szCs w:val="21"/>
              </w:rPr>
            </w:pPr>
            <w:r>
              <w:rPr>
                <w:rFonts w:eastAsia="等线" w:hint="eastAsia"/>
                <w:kern w:val="0"/>
              </w:rPr>
              <w:t>土壤</w:t>
            </w:r>
          </w:p>
        </w:tc>
        <w:tc>
          <w:tcPr>
            <w:tcW w:w="1985" w:type="dxa"/>
            <w:tcBorders>
              <w:top w:val="single" w:sz="12" w:space="0" w:color="000000"/>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rFonts w:eastAsia="等线"/>
                <w:kern w:val="0"/>
              </w:rPr>
            </w:pPr>
            <w:r>
              <w:rPr>
                <w:rFonts w:eastAsia="等线" w:hint="eastAsia"/>
                <w:kern w:val="0"/>
              </w:rPr>
              <w:t>一般监测</w:t>
            </w:r>
          </w:p>
        </w:tc>
        <w:tc>
          <w:tcPr>
            <w:tcW w:w="6258" w:type="dxa"/>
            <w:tcBorders>
              <w:top w:val="single" w:sz="12" w:space="0" w:color="000000"/>
              <w:left w:val="single" w:sz="4" w:space="0" w:color="auto"/>
              <w:bottom w:val="single" w:sz="4" w:space="0" w:color="auto"/>
              <w:right w:val="single" w:sz="12" w:space="0" w:color="000000"/>
            </w:tcBorders>
            <w:vAlign w:val="center"/>
          </w:tcPr>
          <w:p w:rsidR="005D1735" w:rsidRDefault="005D1735" w:rsidP="00EE7C65">
            <w:pPr>
              <w:autoSpaceDE w:val="0"/>
              <w:autoSpaceDN w:val="0"/>
              <w:adjustRightInd w:val="0"/>
              <w:jc w:val="center"/>
              <w:rPr>
                <w:rFonts w:eastAsia="等线"/>
                <w:kern w:val="0"/>
              </w:rPr>
            </w:pPr>
            <w:r>
              <w:rPr>
                <w:rFonts w:eastAsia="等线" w:hint="eastAsia"/>
                <w:szCs w:val="21"/>
              </w:rPr>
              <w:t>北京市场地土壤环境风险评价筛选值（</w:t>
            </w:r>
            <w:r>
              <w:rPr>
                <w:rFonts w:eastAsia="等线"/>
                <w:szCs w:val="21"/>
              </w:rPr>
              <w:t>DB11/T 811</w:t>
            </w:r>
            <w:r>
              <w:rPr>
                <w:rFonts w:eastAsia="等线" w:hint="eastAsia"/>
                <w:szCs w:val="21"/>
              </w:rPr>
              <w:t>）</w:t>
            </w:r>
          </w:p>
        </w:tc>
      </w:tr>
      <w:tr w:rsidR="005D1735" w:rsidTr="00EE7C65">
        <w:tc>
          <w:tcPr>
            <w:tcW w:w="817" w:type="dxa"/>
            <w:vMerge/>
            <w:tcBorders>
              <w:top w:val="single" w:sz="12" w:space="0" w:color="000000"/>
              <w:left w:val="single" w:sz="12" w:space="0" w:color="000000"/>
              <w:bottom w:val="single" w:sz="4" w:space="0" w:color="auto"/>
              <w:right w:val="single" w:sz="4" w:space="0" w:color="auto"/>
            </w:tcBorders>
            <w:vAlign w:val="center"/>
          </w:tcPr>
          <w:p w:rsidR="005D1735" w:rsidRDefault="005D1735" w:rsidP="00EE7C65">
            <w:pPr>
              <w:widowControl/>
              <w:jc w:val="left"/>
              <w:rPr>
                <w:rFonts w:eastAsia="黑体"/>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rFonts w:eastAsia="等线"/>
                <w:kern w:val="0"/>
              </w:rPr>
            </w:pPr>
            <w:r>
              <w:rPr>
                <w:rFonts w:eastAsia="等线" w:hint="eastAsia"/>
                <w:kern w:val="0"/>
              </w:rPr>
              <w:t>土壤气监测</w:t>
            </w:r>
          </w:p>
        </w:tc>
        <w:tc>
          <w:tcPr>
            <w:tcW w:w="6258" w:type="dxa"/>
            <w:tcBorders>
              <w:top w:val="single" w:sz="4" w:space="0" w:color="auto"/>
              <w:left w:val="single" w:sz="4" w:space="0" w:color="auto"/>
              <w:bottom w:val="single" w:sz="4" w:space="0" w:color="auto"/>
              <w:right w:val="single" w:sz="12" w:space="0" w:color="000000"/>
            </w:tcBorders>
            <w:vAlign w:val="center"/>
          </w:tcPr>
          <w:p w:rsidR="005D1735" w:rsidRDefault="005D1735" w:rsidP="00EE7C65">
            <w:pPr>
              <w:jc w:val="center"/>
              <w:rPr>
                <w:rFonts w:eastAsia="黑体"/>
                <w:szCs w:val="21"/>
              </w:rPr>
            </w:pPr>
            <w:r>
              <w:rPr>
                <w:rFonts w:eastAsia="等线" w:hint="eastAsia"/>
                <w:kern w:val="0"/>
              </w:rPr>
              <w:t>污染场地挥发性有机物调查与风险评估技术导则（</w:t>
            </w:r>
            <w:r>
              <w:rPr>
                <w:rFonts w:eastAsia="等线"/>
                <w:kern w:val="0"/>
              </w:rPr>
              <w:t>DB11/T 1278</w:t>
            </w:r>
            <w:r>
              <w:rPr>
                <w:rFonts w:eastAsia="等线" w:hint="eastAsia"/>
                <w:kern w:val="0"/>
              </w:rPr>
              <w:t>）</w:t>
            </w:r>
          </w:p>
        </w:tc>
      </w:tr>
      <w:tr w:rsidR="005D1735" w:rsidTr="00EE7C65">
        <w:tc>
          <w:tcPr>
            <w:tcW w:w="2802" w:type="dxa"/>
            <w:gridSpan w:val="2"/>
            <w:tcBorders>
              <w:top w:val="single" w:sz="4" w:space="0" w:color="auto"/>
              <w:left w:val="single" w:sz="12" w:space="0" w:color="000000"/>
              <w:bottom w:val="single" w:sz="12" w:space="0" w:color="000000"/>
              <w:right w:val="single" w:sz="4" w:space="0" w:color="auto"/>
            </w:tcBorders>
            <w:vAlign w:val="center"/>
          </w:tcPr>
          <w:p w:rsidR="005D1735" w:rsidRDefault="005D1735" w:rsidP="00EE7C65">
            <w:pPr>
              <w:jc w:val="center"/>
              <w:rPr>
                <w:rFonts w:eastAsia="黑体"/>
                <w:szCs w:val="21"/>
              </w:rPr>
            </w:pPr>
            <w:r>
              <w:rPr>
                <w:rFonts w:eastAsia="等线" w:hint="eastAsia"/>
                <w:kern w:val="0"/>
              </w:rPr>
              <w:t>地下水</w:t>
            </w:r>
          </w:p>
        </w:tc>
        <w:tc>
          <w:tcPr>
            <w:tcW w:w="6258" w:type="dxa"/>
            <w:tcBorders>
              <w:top w:val="single" w:sz="4" w:space="0" w:color="auto"/>
              <w:left w:val="single" w:sz="4" w:space="0" w:color="auto"/>
              <w:bottom w:val="single" w:sz="12" w:space="0" w:color="000000"/>
              <w:right w:val="single" w:sz="12" w:space="0" w:color="000000"/>
            </w:tcBorders>
            <w:vAlign w:val="center"/>
          </w:tcPr>
          <w:p w:rsidR="005D1735" w:rsidRDefault="005D1735" w:rsidP="00EE7C65">
            <w:pPr>
              <w:autoSpaceDE w:val="0"/>
              <w:autoSpaceDN w:val="0"/>
              <w:adjustRightInd w:val="0"/>
              <w:jc w:val="center"/>
              <w:rPr>
                <w:rFonts w:eastAsia="等线"/>
                <w:kern w:val="0"/>
              </w:rPr>
            </w:pPr>
            <w:r>
              <w:rPr>
                <w:rFonts w:eastAsia="等线" w:hint="eastAsia"/>
                <w:kern w:val="0"/>
              </w:rPr>
              <w:t>地下水质量标准（</w:t>
            </w:r>
            <w:r>
              <w:rPr>
                <w:rFonts w:eastAsia="等线"/>
                <w:kern w:val="0"/>
              </w:rPr>
              <w:t>GB/T 14848</w:t>
            </w:r>
            <w:r>
              <w:rPr>
                <w:rFonts w:eastAsia="等线" w:hint="eastAsia"/>
                <w:kern w:val="0"/>
              </w:rPr>
              <w:t>）</w:t>
            </w:r>
          </w:p>
        </w:tc>
      </w:tr>
    </w:tbl>
    <w:p w:rsidR="005D1735" w:rsidRDefault="005D1735" w:rsidP="002229B0">
      <w:pPr>
        <w:widowControl/>
        <w:spacing w:beforeLines="100" w:afterLines="50"/>
        <w:jc w:val="left"/>
        <w:outlineLvl w:val="0"/>
        <w:rPr>
          <w:rFonts w:eastAsia="黑体"/>
          <w:szCs w:val="21"/>
        </w:rPr>
      </w:pPr>
      <w:bookmarkStart w:id="219" w:name="_Toc499208648"/>
      <w:bookmarkStart w:id="220" w:name="_Toc509843560"/>
      <w:bookmarkStart w:id="221" w:name="_Toc515021697"/>
      <w:r>
        <w:rPr>
          <w:rFonts w:eastAsia="黑体"/>
          <w:szCs w:val="21"/>
        </w:rPr>
        <w:t xml:space="preserve">6  </w:t>
      </w:r>
      <w:r>
        <w:rPr>
          <w:rFonts w:eastAsia="黑体" w:hint="eastAsia"/>
          <w:szCs w:val="21"/>
        </w:rPr>
        <w:t>监测报告编制</w:t>
      </w:r>
      <w:bookmarkEnd w:id="219"/>
      <w:bookmarkEnd w:id="220"/>
      <w:bookmarkEnd w:id="221"/>
    </w:p>
    <w:p w:rsidR="005D1735" w:rsidRDefault="005D1735" w:rsidP="005D1735">
      <w:pPr>
        <w:snapToGrid w:val="0"/>
        <w:ind w:firstLineChars="200" w:firstLine="420"/>
        <w:rPr>
          <w:szCs w:val="21"/>
        </w:rPr>
      </w:pPr>
      <w:r>
        <w:rPr>
          <w:rFonts w:hint="eastAsia"/>
          <w:szCs w:val="21"/>
        </w:rPr>
        <w:t>企业应当结合重点监管企业年度自行监测报告，增加土壤环境自行监测相关内容，并按要求信息公开。土壤环境自行监测内容主要包括：</w:t>
      </w:r>
      <w:r>
        <w:rPr>
          <w:szCs w:val="21"/>
        </w:rPr>
        <w:t xml:space="preserve"> </w:t>
      </w:r>
    </w:p>
    <w:p w:rsidR="005D1735" w:rsidRDefault="005D1735" w:rsidP="005D1735">
      <w:pPr>
        <w:snapToGrid w:val="0"/>
        <w:ind w:firstLineChars="200" w:firstLine="420"/>
        <w:rPr>
          <w:szCs w:val="21"/>
        </w:rPr>
      </w:pPr>
      <w:bookmarkStart w:id="222" w:name="_Toc499208650"/>
      <w:bookmarkStart w:id="223" w:name="_Toc509843561"/>
      <w:r>
        <w:rPr>
          <w:szCs w:val="21"/>
        </w:rPr>
        <w:t>1</w:t>
      </w:r>
      <w:r>
        <w:rPr>
          <w:rFonts w:hint="eastAsia"/>
          <w:szCs w:val="21"/>
        </w:rPr>
        <w:t>）监测点位的布设情况；</w:t>
      </w:r>
    </w:p>
    <w:p w:rsidR="005D1735" w:rsidRDefault="005D1735" w:rsidP="005D1735">
      <w:pPr>
        <w:snapToGrid w:val="0"/>
        <w:ind w:firstLineChars="200" w:firstLine="420"/>
        <w:rPr>
          <w:szCs w:val="21"/>
        </w:rPr>
      </w:pPr>
      <w:r>
        <w:rPr>
          <w:szCs w:val="21"/>
        </w:rPr>
        <w:t>2</w:t>
      </w:r>
      <w:r>
        <w:rPr>
          <w:rFonts w:hint="eastAsia"/>
          <w:szCs w:val="21"/>
        </w:rPr>
        <w:t>）各点位选取的特征污染物测试项目及选取原因；</w:t>
      </w:r>
    </w:p>
    <w:p w:rsidR="005D1735" w:rsidRDefault="005D1735" w:rsidP="005D1735">
      <w:pPr>
        <w:snapToGrid w:val="0"/>
        <w:ind w:firstLineChars="200" w:firstLine="420"/>
        <w:rPr>
          <w:szCs w:val="21"/>
        </w:rPr>
      </w:pPr>
      <w:r>
        <w:rPr>
          <w:szCs w:val="21"/>
        </w:rPr>
        <w:t>3</w:t>
      </w:r>
      <w:r>
        <w:rPr>
          <w:rFonts w:hint="eastAsia"/>
          <w:szCs w:val="21"/>
        </w:rPr>
        <w:t>）监测结果及分析；</w:t>
      </w:r>
    </w:p>
    <w:p w:rsidR="005D1735" w:rsidRDefault="005D1735" w:rsidP="005D1735">
      <w:pPr>
        <w:snapToGrid w:val="0"/>
        <w:ind w:firstLineChars="200" w:firstLine="420"/>
        <w:rPr>
          <w:szCs w:val="21"/>
        </w:rPr>
      </w:pPr>
      <w:r>
        <w:rPr>
          <w:szCs w:val="21"/>
        </w:rPr>
        <w:t>4</w:t>
      </w:r>
      <w:r>
        <w:rPr>
          <w:rFonts w:hint="eastAsia"/>
          <w:szCs w:val="21"/>
        </w:rPr>
        <w:t>）企业针对监测结果拟采取的主要措施。</w:t>
      </w:r>
    </w:p>
    <w:p w:rsidR="005D1735" w:rsidRDefault="005D1735" w:rsidP="005D1735">
      <w:pPr>
        <w:widowControl/>
        <w:spacing w:beforeAutospacing="1" w:afterAutospacing="1"/>
        <w:jc w:val="left"/>
        <w:rPr>
          <w:szCs w:val="21"/>
        </w:rPr>
        <w:sectPr w:rsidR="005D1735">
          <w:footerReference w:type="even" r:id="rId20"/>
          <w:footerReference w:type="default" r:id="rId21"/>
          <w:pgSz w:w="11906" w:h="16838"/>
          <w:pgMar w:top="2098" w:right="1474" w:bottom="1985" w:left="1588" w:header="851" w:footer="1588" w:gutter="0"/>
          <w:cols w:space="720"/>
          <w:docGrid w:type="lines" w:linePitch="312"/>
        </w:sectPr>
      </w:pPr>
    </w:p>
    <w:p w:rsidR="005D1735" w:rsidRDefault="005D1735" w:rsidP="002229B0">
      <w:pPr>
        <w:widowControl/>
        <w:spacing w:beforeLines="100" w:afterLines="50"/>
        <w:jc w:val="left"/>
        <w:outlineLvl w:val="0"/>
        <w:rPr>
          <w:rFonts w:eastAsia="黑体"/>
          <w:szCs w:val="21"/>
        </w:rPr>
      </w:pPr>
      <w:bookmarkStart w:id="224" w:name="_Toc515021698"/>
    </w:p>
    <w:p w:rsidR="005D1735" w:rsidRDefault="005D1735" w:rsidP="002229B0">
      <w:pPr>
        <w:widowControl/>
        <w:spacing w:beforeLines="100" w:afterLines="50"/>
        <w:jc w:val="left"/>
        <w:outlineLvl w:val="0"/>
        <w:rPr>
          <w:rFonts w:eastAsia="黑体"/>
          <w:szCs w:val="21"/>
        </w:rPr>
      </w:pPr>
      <w:r>
        <w:rPr>
          <w:rFonts w:eastAsia="黑体" w:hint="eastAsia"/>
          <w:szCs w:val="21"/>
        </w:rPr>
        <w:t>附录</w:t>
      </w:r>
      <w:bookmarkEnd w:id="222"/>
      <w:r>
        <w:rPr>
          <w:rFonts w:eastAsia="黑体"/>
          <w:szCs w:val="21"/>
        </w:rPr>
        <w:t>1</w:t>
      </w:r>
      <w:r>
        <w:rPr>
          <w:rFonts w:eastAsia="黑体" w:hint="eastAsia"/>
          <w:szCs w:val="21"/>
        </w:rPr>
        <w:t>重点区域及设施信息记录表</w:t>
      </w:r>
      <w:bookmarkEnd w:id="223"/>
      <w:bookmarkEnd w:id="224"/>
    </w:p>
    <w:p w:rsidR="005D1735" w:rsidRDefault="005D1735" w:rsidP="002229B0">
      <w:pPr>
        <w:spacing w:beforeLines="50" w:afterLines="50" w:line="360" w:lineRule="auto"/>
        <w:jc w:val="center"/>
        <w:rPr>
          <w:rFonts w:eastAsia="黑体"/>
          <w:szCs w:val="21"/>
        </w:rPr>
      </w:pPr>
      <w:r>
        <w:rPr>
          <w:rFonts w:eastAsia="黑体" w:hint="eastAsia"/>
          <w:szCs w:val="21"/>
        </w:rPr>
        <w:t>附表</w:t>
      </w:r>
      <w:r>
        <w:rPr>
          <w:rFonts w:eastAsia="黑体"/>
          <w:szCs w:val="21"/>
        </w:rPr>
        <w:t>1-1</w:t>
      </w:r>
      <w:r>
        <w:rPr>
          <w:rFonts w:eastAsia="黑体" w:hint="eastAsia"/>
          <w:szCs w:val="21"/>
        </w:rPr>
        <w:t>重点区域及设施信息记录表</w:t>
      </w: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8"/>
        <w:gridCol w:w="1151"/>
        <w:gridCol w:w="3889"/>
        <w:gridCol w:w="3600"/>
        <w:gridCol w:w="3376"/>
      </w:tblGrid>
      <w:tr w:rsidR="005D1735" w:rsidTr="00EE7C65">
        <w:trPr>
          <w:trHeight w:val="491"/>
        </w:trPr>
        <w:tc>
          <w:tcPr>
            <w:tcW w:w="2158"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企业名称</w:t>
            </w:r>
          </w:p>
        </w:tc>
        <w:tc>
          <w:tcPr>
            <w:tcW w:w="12016" w:type="dxa"/>
            <w:gridSpan w:val="4"/>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ind w:firstLine="420"/>
              <w:jc w:val="center"/>
              <w:rPr>
                <w:szCs w:val="21"/>
              </w:rPr>
            </w:pPr>
          </w:p>
        </w:tc>
      </w:tr>
      <w:tr w:rsidR="005D1735" w:rsidTr="00EE7C65">
        <w:trPr>
          <w:trHeight w:val="369"/>
        </w:trPr>
        <w:tc>
          <w:tcPr>
            <w:tcW w:w="2158"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调查日期</w:t>
            </w:r>
          </w:p>
        </w:tc>
        <w:tc>
          <w:tcPr>
            <w:tcW w:w="1151"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p>
        </w:tc>
        <w:tc>
          <w:tcPr>
            <w:tcW w:w="3889"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参与人员</w:t>
            </w:r>
          </w:p>
        </w:tc>
        <w:tc>
          <w:tcPr>
            <w:tcW w:w="6976" w:type="dxa"/>
            <w:gridSpan w:val="2"/>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p>
        </w:tc>
      </w:tr>
      <w:tr w:rsidR="005D1735" w:rsidTr="00EE7C65">
        <w:trPr>
          <w:trHeight w:val="369"/>
        </w:trPr>
        <w:tc>
          <w:tcPr>
            <w:tcW w:w="2158"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重点区域或设施名称</w:t>
            </w:r>
          </w:p>
        </w:tc>
        <w:tc>
          <w:tcPr>
            <w:tcW w:w="1151"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点位编号</w:t>
            </w:r>
          </w:p>
        </w:tc>
        <w:tc>
          <w:tcPr>
            <w:tcW w:w="3889"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区域或设施功能</w:t>
            </w: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涉及有毒有害物质清单</w:t>
            </w:r>
          </w:p>
        </w:tc>
        <w:tc>
          <w:tcPr>
            <w:tcW w:w="3376"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szCs w:val="21"/>
              </w:rPr>
            </w:pPr>
            <w:r>
              <w:rPr>
                <w:rFonts w:hint="eastAsia"/>
                <w:szCs w:val="21"/>
              </w:rPr>
              <w:t>特征污染物</w:t>
            </w:r>
          </w:p>
        </w:tc>
      </w:tr>
      <w:tr w:rsidR="005D1735" w:rsidTr="00EE7C65">
        <w:trPr>
          <w:trHeight w:val="96"/>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889"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1</w:t>
            </w:r>
            <w:r>
              <w:rPr>
                <w:rFonts w:eastAsia="等线" w:hint="eastAsia"/>
                <w:szCs w:val="21"/>
              </w:rPr>
              <w:t>、</w:t>
            </w:r>
          </w:p>
        </w:tc>
        <w:tc>
          <w:tcPr>
            <w:tcW w:w="3376"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2</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3</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889"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1</w:t>
            </w:r>
            <w:r>
              <w:rPr>
                <w:rFonts w:eastAsia="等线" w:hint="eastAsia"/>
                <w:szCs w:val="21"/>
              </w:rPr>
              <w:t>、</w:t>
            </w:r>
          </w:p>
        </w:tc>
        <w:tc>
          <w:tcPr>
            <w:tcW w:w="3376"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2</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3</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889"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1</w:t>
            </w:r>
            <w:r>
              <w:rPr>
                <w:rFonts w:eastAsia="等线" w:hint="eastAsia"/>
                <w:szCs w:val="21"/>
              </w:rPr>
              <w:t>、</w:t>
            </w:r>
          </w:p>
        </w:tc>
        <w:tc>
          <w:tcPr>
            <w:tcW w:w="3376"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2</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3</w:t>
            </w:r>
            <w:r>
              <w:rPr>
                <w:rFonts w:eastAsia="等线" w:hint="eastAsia"/>
                <w:szCs w:val="21"/>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889"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left"/>
              <w:rPr>
                <w:rFonts w:eastAsia="等线"/>
                <w:szCs w:val="21"/>
              </w:rPr>
            </w:pPr>
            <w:r>
              <w:rPr>
                <w:rFonts w:eastAsia="等线"/>
                <w:szCs w:val="21"/>
              </w:rPr>
              <w:t>1</w:t>
            </w:r>
            <w:r>
              <w:rPr>
                <w:rFonts w:eastAsia="等线" w:hint="eastAsia"/>
                <w:szCs w:val="21"/>
              </w:rPr>
              <w:t>、</w:t>
            </w:r>
          </w:p>
        </w:tc>
        <w:tc>
          <w:tcPr>
            <w:tcW w:w="3376" w:type="dxa"/>
            <w:vMerge w:val="restart"/>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autoSpaceDE w:val="0"/>
              <w:autoSpaceDN w:val="0"/>
              <w:adjustRightInd w:val="0"/>
              <w:jc w:val="center"/>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rPr>
                <w:rFonts w:eastAsia="仿宋_GB2312"/>
              </w:rPr>
            </w:pPr>
            <w:r>
              <w:rPr>
                <w:rFonts w:eastAsia="仿宋_GB2312"/>
              </w:rPr>
              <w:t>2</w:t>
            </w:r>
            <w:r>
              <w:rPr>
                <w:rFonts w:eastAsia="仿宋_GB2312" w:hint="eastAsia"/>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r w:rsidR="005D1735" w:rsidTr="00EE7C65">
        <w:trPr>
          <w:trHeight w:val="96"/>
        </w:trPr>
        <w:tc>
          <w:tcPr>
            <w:tcW w:w="2158"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1151"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889"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rPr>
                <w:rFonts w:eastAsia="仿宋_GB2312"/>
              </w:rPr>
            </w:pPr>
            <w:r>
              <w:rPr>
                <w:rFonts w:eastAsia="仿宋_GB2312"/>
              </w:rPr>
              <w:t>3</w:t>
            </w:r>
            <w:r>
              <w:rPr>
                <w:rFonts w:eastAsia="仿宋_GB2312" w:hint="eastAsia"/>
              </w:rPr>
              <w:t>、</w:t>
            </w:r>
          </w:p>
        </w:tc>
        <w:tc>
          <w:tcPr>
            <w:tcW w:w="3376" w:type="dxa"/>
            <w:vMerge/>
            <w:tcBorders>
              <w:top w:val="single" w:sz="4" w:space="0" w:color="000000"/>
              <w:left w:val="single" w:sz="4" w:space="0" w:color="000000"/>
              <w:bottom w:val="single" w:sz="4" w:space="0" w:color="000000"/>
              <w:right w:val="single" w:sz="4" w:space="0" w:color="000000"/>
            </w:tcBorders>
            <w:vAlign w:val="center"/>
          </w:tcPr>
          <w:p w:rsidR="005D1735" w:rsidRDefault="005D1735" w:rsidP="00EE7C65">
            <w:pPr>
              <w:widowControl/>
              <w:jc w:val="left"/>
              <w:rPr>
                <w:rFonts w:eastAsia="等线"/>
                <w:szCs w:val="21"/>
              </w:rPr>
            </w:pPr>
          </w:p>
        </w:tc>
      </w:tr>
    </w:tbl>
    <w:p w:rsidR="005D1735" w:rsidRDefault="005D1735" w:rsidP="005D1735">
      <w:pPr>
        <w:widowControl/>
        <w:jc w:val="left"/>
        <w:rPr>
          <w:rFonts w:eastAsia="黑体"/>
          <w:szCs w:val="21"/>
        </w:rPr>
      </w:pPr>
      <w:r>
        <w:rPr>
          <w:rFonts w:eastAsia="黑体"/>
          <w:b/>
          <w:szCs w:val="21"/>
        </w:rPr>
        <w:tab/>
      </w:r>
    </w:p>
    <w:p w:rsidR="005D1735" w:rsidRDefault="005D1735" w:rsidP="005D1735">
      <w:pPr>
        <w:widowControl/>
        <w:jc w:val="left"/>
        <w:rPr>
          <w:rFonts w:eastAsia="等线"/>
        </w:rPr>
      </w:pPr>
    </w:p>
    <w:p w:rsidR="005D1735" w:rsidRDefault="005D1735" w:rsidP="005D1735">
      <w:pPr>
        <w:widowControl/>
        <w:spacing w:line="360" w:lineRule="auto"/>
        <w:jc w:val="left"/>
        <w:rPr>
          <w:rFonts w:eastAsia="仿宋"/>
          <w:sz w:val="28"/>
          <w:szCs w:val="28"/>
        </w:rPr>
        <w:sectPr w:rsidR="005D1735">
          <w:footerReference w:type="even" r:id="rId22"/>
          <w:pgSz w:w="16838" w:h="11906" w:orient="landscape"/>
          <w:pgMar w:top="1588" w:right="1440" w:bottom="1474" w:left="1440" w:header="851" w:footer="1134" w:gutter="0"/>
          <w:cols w:space="720"/>
        </w:sectPr>
      </w:pPr>
    </w:p>
    <w:p w:rsidR="005D1735" w:rsidRDefault="005D1735" w:rsidP="002229B0">
      <w:pPr>
        <w:spacing w:beforeLines="50" w:afterLines="50" w:line="360" w:lineRule="auto"/>
        <w:ind w:firstLine="480"/>
        <w:outlineLvl w:val="1"/>
        <w:rPr>
          <w:rFonts w:eastAsia="等线"/>
          <w:b/>
          <w:sz w:val="24"/>
        </w:rPr>
      </w:pPr>
      <w:bookmarkStart w:id="225" w:name="_Toc499208653"/>
      <w:bookmarkStart w:id="226" w:name="_Toc515021699"/>
    </w:p>
    <w:p w:rsidR="005D1735" w:rsidRDefault="005D1735" w:rsidP="002229B0">
      <w:pPr>
        <w:spacing w:beforeLines="50" w:afterLines="50" w:line="360" w:lineRule="auto"/>
        <w:ind w:firstLine="480"/>
        <w:outlineLvl w:val="1"/>
        <w:rPr>
          <w:rFonts w:eastAsia="等线"/>
          <w:b/>
          <w:sz w:val="24"/>
        </w:rPr>
      </w:pPr>
      <w:r>
        <w:rPr>
          <w:rFonts w:eastAsia="等线" w:hint="eastAsia"/>
          <w:b/>
          <w:sz w:val="24"/>
        </w:rPr>
        <w:t>附录</w:t>
      </w:r>
      <w:bookmarkEnd w:id="225"/>
      <w:r>
        <w:rPr>
          <w:rFonts w:eastAsia="等线"/>
          <w:b/>
          <w:sz w:val="24"/>
        </w:rPr>
        <w:t xml:space="preserve">2 </w:t>
      </w:r>
      <w:r>
        <w:rPr>
          <w:rFonts w:eastAsia="等线" w:hint="eastAsia"/>
          <w:b/>
          <w:sz w:val="24"/>
        </w:rPr>
        <w:t>重点行业特征污染物</w:t>
      </w:r>
      <w:bookmarkEnd w:id="226"/>
    </w:p>
    <w:p w:rsidR="005D1735" w:rsidRDefault="005D1735" w:rsidP="002229B0">
      <w:pPr>
        <w:spacing w:beforeLines="50" w:afterLines="50" w:line="360" w:lineRule="auto"/>
        <w:jc w:val="center"/>
        <w:rPr>
          <w:rFonts w:eastAsia="黑体"/>
          <w:szCs w:val="21"/>
        </w:rPr>
      </w:pPr>
      <w:r>
        <w:rPr>
          <w:rFonts w:eastAsia="黑体" w:hint="eastAsia"/>
          <w:szCs w:val="21"/>
        </w:rPr>
        <w:t>附表</w:t>
      </w:r>
      <w:r>
        <w:rPr>
          <w:rFonts w:eastAsia="黑体"/>
          <w:szCs w:val="21"/>
        </w:rPr>
        <w:t>2-1</w:t>
      </w:r>
      <w:r>
        <w:rPr>
          <w:rFonts w:eastAsia="黑体" w:hint="eastAsia"/>
          <w:szCs w:val="21"/>
        </w:rPr>
        <w:t>常见特征污染物类别及项目</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0520"/>
      </w:tblGrid>
      <w:tr w:rsidR="005D1735" w:rsidTr="00EE7C65">
        <w:trPr>
          <w:trHeight w:val="456"/>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rFonts w:eastAsia="等线"/>
                <w:b/>
                <w:szCs w:val="21"/>
              </w:rPr>
            </w:pPr>
            <w:r>
              <w:rPr>
                <w:rFonts w:eastAsia="等线" w:hint="eastAsia"/>
                <w:b/>
                <w:szCs w:val="21"/>
              </w:rPr>
              <w:t>类别</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rFonts w:eastAsia="等线"/>
                <w:b/>
                <w:szCs w:val="21"/>
              </w:rPr>
            </w:pPr>
            <w:r>
              <w:rPr>
                <w:rFonts w:eastAsia="等线" w:hint="eastAsia"/>
                <w:b/>
                <w:szCs w:val="21"/>
              </w:rPr>
              <w:t>项目</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镉、铅、铬、铜、锌、镍、汞、砷</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锰、钴、硒、钒、锑、铊、铍、</w:t>
            </w:r>
            <w:proofErr w:type="gramStart"/>
            <w:r>
              <w:rPr>
                <w:rFonts w:hint="eastAsia"/>
                <w:szCs w:val="21"/>
              </w:rPr>
              <w:t>钼</w:t>
            </w:r>
            <w:proofErr w:type="gramEnd"/>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氰化物、氟化物</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二氯乙烯、二氯甲烷、二氯乙烷、氯仿、三氯乙烷、四氯化碳、二氯丙烷、三氯乙烯、三氯乙烷、四氯乙烯、四氯乙烷、二溴氯甲烷、溴仿、三氯丙烷、六氯丁二烯、六氯乙烷</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苯、甲苯、氯苯、乙苯、二甲苯、苯乙烯、三甲苯、二氯苯、三氯苯</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硝基苯</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苯酚、硝基</w:t>
            </w:r>
            <w:proofErr w:type="gramStart"/>
            <w:r>
              <w:rPr>
                <w:rFonts w:hint="eastAsia"/>
                <w:szCs w:val="21"/>
              </w:rPr>
              <w:t>酚</w:t>
            </w:r>
            <w:proofErr w:type="gramEnd"/>
            <w:r>
              <w:rPr>
                <w:rFonts w:hint="eastAsia"/>
                <w:szCs w:val="21"/>
              </w:rPr>
              <w:t>、二甲基</w:t>
            </w:r>
            <w:proofErr w:type="gramStart"/>
            <w:r>
              <w:rPr>
                <w:rFonts w:hint="eastAsia"/>
                <w:szCs w:val="21"/>
              </w:rPr>
              <w:t>酚</w:t>
            </w:r>
            <w:proofErr w:type="gramEnd"/>
            <w:r>
              <w:rPr>
                <w:rFonts w:hint="eastAsia"/>
                <w:szCs w:val="21"/>
              </w:rPr>
              <w:t>、二氯酚</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proofErr w:type="gramStart"/>
            <w:r>
              <w:rPr>
                <w:rFonts w:hint="eastAsia"/>
                <w:szCs w:val="21"/>
              </w:rPr>
              <w:t>苊</w:t>
            </w:r>
            <w:proofErr w:type="gramEnd"/>
            <w:r>
              <w:rPr>
                <w:rFonts w:hint="eastAsia"/>
                <w:szCs w:val="21"/>
              </w:rPr>
              <w:t>烯、</w:t>
            </w:r>
            <w:proofErr w:type="gramStart"/>
            <w:r>
              <w:rPr>
                <w:rFonts w:hint="eastAsia"/>
                <w:szCs w:val="21"/>
              </w:rPr>
              <w:t>苊</w:t>
            </w:r>
            <w:proofErr w:type="gramEnd"/>
            <w:r>
              <w:rPr>
                <w:rFonts w:hint="eastAsia"/>
                <w:szCs w:val="21"/>
              </w:rPr>
              <w:t>、</w:t>
            </w:r>
            <w:proofErr w:type="gramStart"/>
            <w:r>
              <w:rPr>
                <w:rFonts w:hint="eastAsia"/>
                <w:szCs w:val="21"/>
              </w:rPr>
              <w:t>芴</w:t>
            </w:r>
            <w:proofErr w:type="gramEnd"/>
            <w:r>
              <w:rPr>
                <w:rFonts w:hint="eastAsia"/>
                <w:szCs w:val="21"/>
              </w:rPr>
              <w:t>、菲、</w:t>
            </w:r>
            <w:proofErr w:type="gramStart"/>
            <w:r>
              <w:rPr>
                <w:rFonts w:hint="eastAsia"/>
                <w:szCs w:val="21"/>
              </w:rPr>
              <w:t>蒽</w:t>
            </w:r>
            <w:proofErr w:type="gramEnd"/>
            <w:r>
              <w:rPr>
                <w:rFonts w:hint="eastAsia"/>
                <w:szCs w:val="21"/>
              </w:rPr>
              <w:t>、</w:t>
            </w:r>
            <w:proofErr w:type="gramStart"/>
            <w:r>
              <w:rPr>
                <w:rFonts w:hint="eastAsia"/>
                <w:szCs w:val="21"/>
              </w:rPr>
              <w:t>荧蒽</w:t>
            </w:r>
            <w:proofErr w:type="gramEnd"/>
            <w:r>
              <w:rPr>
                <w:rFonts w:hint="eastAsia"/>
                <w:szCs w:val="21"/>
              </w:rPr>
              <w:t>、</w:t>
            </w:r>
            <w:proofErr w:type="gramStart"/>
            <w:r>
              <w:rPr>
                <w:rFonts w:hint="eastAsia"/>
                <w:szCs w:val="21"/>
              </w:rPr>
              <w:t>芘</w:t>
            </w:r>
            <w:proofErr w:type="gramEnd"/>
            <w:r>
              <w:rPr>
                <w:rFonts w:hint="eastAsia"/>
                <w:szCs w:val="21"/>
              </w:rPr>
              <w:t>、苯并</w:t>
            </w:r>
            <w:r>
              <w:rPr>
                <w:szCs w:val="21"/>
              </w:rPr>
              <w:t>[a]</w:t>
            </w:r>
            <w:proofErr w:type="gramStart"/>
            <w:r>
              <w:rPr>
                <w:rFonts w:hint="eastAsia"/>
                <w:szCs w:val="21"/>
              </w:rPr>
              <w:t>蒽</w:t>
            </w:r>
            <w:proofErr w:type="gramEnd"/>
            <w:r>
              <w:rPr>
                <w:rFonts w:hint="eastAsia"/>
                <w:szCs w:val="21"/>
              </w:rPr>
              <w:t>、屈、苯并</w:t>
            </w:r>
            <w:r>
              <w:rPr>
                <w:szCs w:val="21"/>
              </w:rPr>
              <w:t>[b]</w:t>
            </w:r>
            <w:proofErr w:type="gramStart"/>
            <w:r>
              <w:rPr>
                <w:rFonts w:hint="eastAsia"/>
                <w:szCs w:val="21"/>
              </w:rPr>
              <w:t>荧蒽</w:t>
            </w:r>
            <w:proofErr w:type="gramEnd"/>
            <w:r>
              <w:rPr>
                <w:rFonts w:hint="eastAsia"/>
                <w:szCs w:val="21"/>
              </w:rPr>
              <w:t>、苯并</w:t>
            </w:r>
            <w:r>
              <w:rPr>
                <w:szCs w:val="21"/>
              </w:rPr>
              <w:t>[k]</w:t>
            </w:r>
            <w:proofErr w:type="gramStart"/>
            <w:r>
              <w:rPr>
                <w:rFonts w:hint="eastAsia"/>
                <w:szCs w:val="21"/>
              </w:rPr>
              <w:t>荧蒽</w:t>
            </w:r>
            <w:proofErr w:type="gramEnd"/>
            <w:r>
              <w:rPr>
                <w:rFonts w:hint="eastAsia"/>
                <w:szCs w:val="21"/>
              </w:rPr>
              <w:t>、苯并</w:t>
            </w:r>
            <w:r>
              <w:rPr>
                <w:szCs w:val="21"/>
              </w:rPr>
              <w:t>[a]</w:t>
            </w:r>
            <w:proofErr w:type="gramStart"/>
            <w:r>
              <w:rPr>
                <w:rFonts w:hint="eastAsia"/>
                <w:szCs w:val="21"/>
              </w:rPr>
              <w:t>芘</w:t>
            </w:r>
            <w:proofErr w:type="gramEnd"/>
            <w:r>
              <w:rPr>
                <w:rFonts w:hint="eastAsia"/>
                <w:szCs w:val="21"/>
              </w:rPr>
              <w:t>、</w:t>
            </w:r>
            <w:proofErr w:type="gramStart"/>
            <w:r>
              <w:rPr>
                <w:rFonts w:hint="eastAsia"/>
                <w:szCs w:val="21"/>
              </w:rPr>
              <w:t>茚</w:t>
            </w:r>
            <w:proofErr w:type="gramEnd"/>
            <w:r>
              <w:rPr>
                <w:rFonts w:hint="eastAsia"/>
                <w:szCs w:val="21"/>
              </w:rPr>
              <w:t>并</w:t>
            </w:r>
            <w:r>
              <w:rPr>
                <w:szCs w:val="21"/>
              </w:rPr>
              <w:t>[1,2,3-c,d]</w:t>
            </w:r>
            <w:proofErr w:type="gramStart"/>
            <w:r>
              <w:rPr>
                <w:rFonts w:hint="eastAsia"/>
                <w:szCs w:val="21"/>
              </w:rPr>
              <w:t>芘</w:t>
            </w:r>
            <w:proofErr w:type="gramEnd"/>
            <w:r>
              <w:rPr>
                <w:rFonts w:hint="eastAsia"/>
                <w:szCs w:val="21"/>
              </w:rPr>
              <w:t>、二苯并</w:t>
            </w:r>
            <w:r>
              <w:rPr>
                <w:szCs w:val="21"/>
              </w:rPr>
              <w:t>[</w:t>
            </w:r>
            <w:proofErr w:type="spellStart"/>
            <w:r>
              <w:rPr>
                <w:szCs w:val="21"/>
              </w:rPr>
              <w:t>a,h</w:t>
            </w:r>
            <w:proofErr w:type="spellEnd"/>
            <w:r>
              <w:rPr>
                <w:szCs w:val="21"/>
              </w:rPr>
              <w:t>]</w:t>
            </w:r>
            <w:proofErr w:type="gramStart"/>
            <w:r>
              <w:rPr>
                <w:rFonts w:hint="eastAsia"/>
                <w:szCs w:val="21"/>
              </w:rPr>
              <w:t>蒽</w:t>
            </w:r>
            <w:proofErr w:type="gramEnd"/>
            <w:r>
              <w:rPr>
                <w:rFonts w:hint="eastAsia"/>
                <w:szCs w:val="21"/>
              </w:rPr>
              <w:t>、苯并</w:t>
            </w:r>
            <w:r>
              <w:rPr>
                <w:szCs w:val="21"/>
              </w:rPr>
              <w:t>[</w:t>
            </w:r>
            <w:proofErr w:type="spellStart"/>
            <w:r>
              <w:rPr>
                <w:szCs w:val="21"/>
              </w:rPr>
              <w:t>g,h,i</w:t>
            </w:r>
            <w:proofErr w:type="spellEnd"/>
            <w:r>
              <w:rPr>
                <w:szCs w:val="21"/>
              </w:rPr>
              <w:t>]</w:t>
            </w:r>
            <w:r>
              <w:rPr>
                <w:rFonts w:hint="eastAsia"/>
                <w:szCs w:val="21"/>
              </w:rPr>
              <w:t>苝</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C2</w:t>
            </w:r>
            <w:r>
              <w:rPr>
                <w:rFonts w:hint="eastAsia"/>
                <w:szCs w:val="21"/>
              </w:rPr>
              <w:t>类</w:t>
            </w:r>
            <w:r>
              <w:rPr>
                <w:szCs w:val="21"/>
              </w:rPr>
              <w:t>-</w:t>
            </w:r>
            <w:r>
              <w:rPr>
                <w:rFonts w:hint="eastAsia"/>
                <w:szCs w:val="21"/>
              </w:rPr>
              <w:t>农药和持久性有机物</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滴滴涕、六六六、氯丹、灭蚁灵、六氯苯、七氯、三氯杀螨醇</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C3</w:t>
            </w:r>
            <w:r>
              <w:rPr>
                <w:rFonts w:hint="eastAsia"/>
                <w:szCs w:val="21"/>
              </w:rPr>
              <w:t>类</w:t>
            </w:r>
            <w:r>
              <w:rPr>
                <w:szCs w:val="21"/>
              </w:rPr>
              <w:t>-</w:t>
            </w:r>
            <w:r>
              <w:rPr>
                <w:rFonts w:hint="eastAsia"/>
                <w:szCs w:val="21"/>
              </w:rPr>
              <w:t>石油烃</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C10-C40</w:t>
            </w:r>
            <w:r>
              <w:rPr>
                <w:rFonts w:hint="eastAsia"/>
                <w:szCs w:val="21"/>
              </w:rPr>
              <w:t>总量</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C4</w:t>
            </w:r>
            <w:r>
              <w:rPr>
                <w:rFonts w:hint="eastAsia"/>
                <w:szCs w:val="21"/>
              </w:rPr>
              <w:t>类</w:t>
            </w:r>
            <w:r>
              <w:rPr>
                <w:szCs w:val="21"/>
              </w:rPr>
              <w:t>-</w:t>
            </w:r>
            <w:r>
              <w:rPr>
                <w:rFonts w:hint="eastAsia"/>
                <w:szCs w:val="21"/>
              </w:rPr>
              <w:t>多氯联苯</w:t>
            </w:r>
            <w:r>
              <w:rPr>
                <w:szCs w:val="21"/>
              </w:rPr>
              <w:t>12</w:t>
            </w:r>
            <w:r>
              <w:rPr>
                <w:rFonts w:hint="eastAsia"/>
                <w:szCs w:val="21"/>
              </w:rPr>
              <w:t>种</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2,3,3',4,4',5,5'-</w:t>
            </w:r>
            <w:proofErr w:type="gramStart"/>
            <w:r>
              <w:rPr>
                <w:rFonts w:hint="eastAsia"/>
                <w:szCs w:val="21"/>
              </w:rPr>
              <w:t>七氯联苯</w:t>
            </w:r>
            <w:proofErr w:type="gramEnd"/>
            <w:r>
              <w:rPr>
                <w:rFonts w:hint="eastAsia"/>
                <w:szCs w:val="21"/>
              </w:rPr>
              <w:t>（</w:t>
            </w:r>
            <w:r>
              <w:rPr>
                <w:szCs w:val="21"/>
              </w:rPr>
              <w:t>PCB189</w:t>
            </w:r>
            <w:r>
              <w:rPr>
                <w:rFonts w:hint="eastAsia"/>
                <w:szCs w:val="21"/>
              </w:rPr>
              <w:t>）、</w:t>
            </w:r>
            <w:r>
              <w:rPr>
                <w:szCs w:val="21"/>
              </w:rPr>
              <w:t>2,3',4,4',5,5'-</w:t>
            </w:r>
            <w:r>
              <w:rPr>
                <w:rFonts w:hint="eastAsia"/>
                <w:szCs w:val="21"/>
              </w:rPr>
              <w:t>六氯联苯（</w:t>
            </w:r>
            <w:r>
              <w:rPr>
                <w:szCs w:val="21"/>
              </w:rPr>
              <w:t>PCB167</w:t>
            </w:r>
            <w:r>
              <w:rPr>
                <w:rFonts w:hint="eastAsia"/>
                <w:szCs w:val="21"/>
              </w:rPr>
              <w:t>）、</w:t>
            </w:r>
            <w:r>
              <w:rPr>
                <w:szCs w:val="21"/>
              </w:rPr>
              <w:t>2,3,3',4,4',5'-</w:t>
            </w:r>
            <w:r>
              <w:rPr>
                <w:rFonts w:hint="eastAsia"/>
                <w:szCs w:val="21"/>
              </w:rPr>
              <w:t>六氯联苯（</w:t>
            </w:r>
            <w:r>
              <w:rPr>
                <w:szCs w:val="21"/>
              </w:rPr>
              <w:t>PCB157</w:t>
            </w:r>
            <w:r>
              <w:rPr>
                <w:rFonts w:hint="eastAsia"/>
                <w:szCs w:val="21"/>
              </w:rPr>
              <w:t>）、</w:t>
            </w:r>
            <w:r>
              <w:rPr>
                <w:szCs w:val="21"/>
              </w:rPr>
              <w:t>2,3,3',4,4',5-</w:t>
            </w:r>
            <w:r>
              <w:rPr>
                <w:rFonts w:hint="eastAsia"/>
                <w:szCs w:val="21"/>
              </w:rPr>
              <w:t>六氯联苯（</w:t>
            </w:r>
            <w:r>
              <w:rPr>
                <w:szCs w:val="21"/>
              </w:rPr>
              <w:t>PCB156</w:t>
            </w:r>
            <w:r>
              <w:rPr>
                <w:rFonts w:hint="eastAsia"/>
                <w:szCs w:val="21"/>
              </w:rPr>
              <w:t>）、</w:t>
            </w:r>
            <w:r>
              <w:rPr>
                <w:szCs w:val="21"/>
              </w:rPr>
              <w:t>3,3',4,4',5,5'-</w:t>
            </w:r>
            <w:r>
              <w:rPr>
                <w:rFonts w:hint="eastAsia"/>
                <w:szCs w:val="21"/>
              </w:rPr>
              <w:t>六氯联苯（</w:t>
            </w:r>
            <w:r>
              <w:rPr>
                <w:szCs w:val="21"/>
              </w:rPr>
              <w:t>PCB169</w:t>
            </w:r>
            <w:r>
              <w:rPr>
                <w:rFonts w:hint="eastAsia"/>
                <w:szCs w:val="21"/>
              </w:rPr>
              <w:t>）、</w:t>
            </w:r>
            <w:r>
              <w:rPr>
                <w:szCs w:val="21"/>
              </w:rPr>
              <w:t>2',3,4,4',5-</w:t>
            </w:r>
            <w:r>
              <w:rPr>
                <w:rFonts w:hint="eastAsia"/>
                <w:szCs w:val="21"/>
              </w:rPr>
              <w:t>五氯联苯（</w:t>
            </w:r>
            <w:r>
              <w:rPr>
                <w:szCs w:val="21"/>
              </w:rPr>
              <w:t>PCB123</w:t>
            </w:r>
            <w:r>
              <w:rPr>
                <w:rFonts w:hint="eastAsia"/>
                <w:szCs w:val="21"/>
              </w:rPr>
              <w:t>）、</w:t>
            </w:r>
            <w:r>
              <w:rPr>
                <w:szCs w:val="21"/>
              </w:rPr>
              <w:t>2,3',4,4',5-</w:t>
            </w:r>
            <w:r>
              <w:rPr>
                <w:rFonts w:hint="eastAsia"/>
                <w:szCs w:val="21"/>
              </w:rPr>
              <w:t>五氯联苯（</w:t>
            </w:r>
            <w:r>
              <w:rPr>
                <w:szCs w:val="21"/>
              </w:rPr>
              <w:t>PCB118</w:t>
            </w:r>
            <w:r>
              <w:rPr>
                <w:rFonts w:hint="eastAsia"/>
                <w:szCs w:val="21"/>
              </w:rPr>
              <w:t>）、</w:t>
            </w:r>
            <w:r>
              <w:rPr>
                <w:szCs w:val="21"/>
              </w:rPr>
              <w:t>2,3,3',4,4'-</w:t>
            </w:r>
            <w:r>
              <w:rPr>
                <w:rFonts w:hint="eastAsia"/>
                <w:szCs w:val="21"/>
              </w:rPr>
              <w:t>五氯联苯（</w:t>
            </w:r>
            <w:r>
              <w:rPr>
                <w:szCs w:val="21"/>
              </w:rPr>
              <w:t>PCB105</w:t>
            </w:r>
            <w:r>
              <w:rPr>
                <w:rFonts w:hint="eastAsia"/>
                <w:szCs w:val="21"/>
              </w:rPr>
              <w:t>）、</w:t>
            </w:r>
            <w:r>
              <w:rPr>
                <w:szCs w:val="21"/>
              </w:rPr>
              <w:t>2,3,4,4',5-</w:t>
            </w:r>
            <w:r>
              <w:rPr>
                <w:rFonts w:hint="eastAsia"/>
                <w:szCs w:val="21"/>
              </w:rPr>
              <w:t>五氯联苯（</w:t>
            </w:r>
            <w:r>
              <w:rPr>
                <w:szCs w:val="21"/>
              </w:rPr>
              <w:t>PCB114</w:t>
            </w:r>
            <w:r>
              <w:rPr>
                <w:rFonts w:hint="eastAsia"/>
                <w:szCs w:val="21"/>
              </w:rPr>
              <w:t>）、</w:t>
            </w:r>
            <w:r>
              <w:rPr>
                <w:szCs w:val="21"/>
              </w:rPr>
              <w:t>3,3',4,4',5-</w:t>
            </w:r>
            <w:r>
              <w:rPr>
                <w:rFonts w:hint="eastAsia"/>
                <w:szCs w:val="21"/>
              </w:rPr>
              <w:t>五氯联苯（</w:t>
            </w:r>
            <w:r>
              <w:rPr>
                <w:szCs w:val="21"/>
              </w:rPr>
              <w:t>PCB126</w:t>
            </w:r>
            <w:r>
              <w:rPr>
                <w:rFonts w:hint="eastAsia"/>
                <w:szCs w:val="21"/>
              </w:rPr>
              <w:t>）、</w:t>
            </w:r>
            <w:r>
              <w:rPr>
                <w:szCs w:val="21"/>
              </w:rPr>
              <w:t>3,3',4,4'-</w:t>
            </w:r>
            <w:r>
              <w:rPr>
                <w:rFonts w:hint="eastAsia"/>
                <w:szCs w:val="21"/>
              </w:rPr>
              <w:t>四氯联苯（</w:t>
            </w:r>
            <w:r>
              <w:rPr>
                <w:szCs w:val="21"/>
              </w:rPr>
              <w:t>PCB77</w:t>
            </w:r>
            <w:r>
              <w:rPr>
                <w:rFonts w:hint="eastAsia"/>
                <w:szCs w:val="21"/>
              </w:rPr>
              <w:t>）、</w:t>
            </w:r>
            <w:r>
              <w:rPr>
                <w:szCs w:val="21"/>
              </w:rPr>
              <w:t>3,4,4',5-</w:t>
            </w:r>
            <w:r>
              <w:rPr>
                <w:rFonts w:hint="eastAsia"/>
                <w:szCs w:val="21"/>
              </w:rPr>
              <w:t>四氯联苯（</w:t>
            </w:r>
            <w:r>
              <w:rPr>
                <w:szCs w:val="21"/>
              </w:rPr>
              <w:t>PCB81</w:t>
            </w:r>
            <w:r>
              <w:rPr>
                <w:rFonts w:hint="eastAsia"/>
                <w:szCs w:val="21"/>
              </w:rPr>
              <w:t>）</w:t>
            </w:r>
          </w:p>
        </w:tc>
      </w:tr>
      <w:tr w:rsidR="005D1735" w:rsidTr="00EE7C65">
        <w:trPr>
          <w:jc w:val="center"/>
        </w:trPr>
        <w:tc>
          <w:tcPr>
            <w:tcW w:w="294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lastRenderedPageBreak/>
              <w:t>D1</w:t>
            </w:r>
            <w:r>
              <w:rPr>
                <w:rFonts w:hint="eastAsia"/>
                <w:szCs w:val="21"/>
              </w:rPr>
              <w:t>类</w:t>
            </w:r>
            <w:r>
              <w:rPr>
                <w:szCs w:val="21"/>
              </w:rPr>
              <w:t>-</w:t>
            </w:r>
            <w:r>
              <w:rPr>
                <w:rFonts w:hint="eastAsia"/>
                <w:szCs w:val="21"/>
              </w:rPr>
              <w:t>土壤</w:t>
            </w:r>
            <w:r>
              <w:rPr>
                <w:szCs w:val="21"/>
              </w:rPr>
              <w:t>pH</w:t>
            </w:r>
          </w:p>
        </w:tc>
        <w:tc>
          <w:tcPr>
            <w:tcW w:w="10520"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土壤</w:t>
            </w:r>
            <w:r>
              <w:rPr>
                <w:szCs w:val="21"/>
              </w:rPr>
              <w:t>pH</w:t>
            </w:r>
          </w:p>
        </w:tc>
      </w:tr>
    </w:tbl>
    <w:p w:rsidR="005D1735" w:rsidRDefault="005D1735" w:rsidP="002229B0">
      <w:pPr>
        <w:autoSpaceDE w:val="0"/>
        <w:autoSpaceDN w:val="0"/>
        <w:adjustRightInd w:val="0"/>
        <w:spacing w:beforeLines="50"/>
        <w:jc w:val="left"/>
        <w:rPr>
          <w:sz w:val="18"/>
          <w:szCs w:val="18"/>
        </w:rPr>
      </w:pPr>
      <w:r>
        <w:rPr>
          <w:sz w:val="18"/>
          <w:szCs w:val="18"/>
        </w:rPr>
        <w:t xml:space="preserve">    </w:t>
      </w:r>
      <w:r>
        <w:rPr>
          <w:rFonts w:hint="eastAsia"/>
          <w:sz w:val="18"/>
          <w:szCs w:val="18"/>
        </w:rPr>
        <w:t>注：</w:t>
      </w:r>
      <w:r>
        <w:rPr>
          <w:sz w:val="18"/>
          <w:szCs w:val="18"/>
        </w:rPr>
        <w:t>*</w:t>
      </w:r>
      <w:r>
        <w:rPr>
          <w:rFonts w:hint="eastAsia"/>
          <w:sz w:val="18"/>
          <w:szCs w:val="18"/>
        </w:rPr>
        <w:t>不含共平面多氯联苯。</w:t>
      </w:r>
    </w:p>
    <w:p w:rsidR="005D1735" w:rsidRDefault="005D1735" w:rsidP="005D1735">
      <w:pPr>
        <w:widowControl/>
        <w:jc w:val="left"/>
        <w:rPr>
          <w:sz w:val="18"/>
          <w:szCs w:val="18"/>
        </w:rPr>
        <w:sectPr w:rsidR="005D1735">
          <w:footerReference w:type="default" r:id="rId23"/>
          <w:pgSz w:w="16838" w:h="11906" w:orient="landscape"/>
          <w:pgMar w:top="1588" w:right="1440" w:bottom="1474" w:left="1440" w:header="851" w:footer="1134" w:gutter="0"/>
          <w:cols w:space="720"/>
        </w:sectPr>
      </w:pPr>
    </w:p>
    <w:p w:rsidR="005D1735" w:rsidRDefault="005D1735" w:rsidP="002229B0">
      <w:pPr>
        <w:spacing w:beforeLines="50" w:afterLines="50" w:line="360" w:lineRule="auto"/>
        <w:jc w:val="center"/>
        <w:rPr>
          <w:rFonts w:eastAsia="黑体"/>
          <w:szCs w:val="21"/>
        </w:rPr>
      </w:pPr>
      <w:r>
        <w:rPr>
          <w:rFonts w:eastAsia="黑体" w:hint="eastAsia"/>
          <w:szCs w:val="21"/>
        </w:rPr>
        <w:lastRenderedPageBreak/>
        <w:t>附表</w:t>
      </w:r>
      <w:r>
        <w:rPr>
          <w:rFonts w:eastAsia="黑体"/>
          <w:szCs w:val="21"/>
        </w:rPr>
        <w:t xml:space="preserve">2-2 </w:t>
      </w:r>
      <w:r>
        <w:rPr>
          <w:rFonts w:eastAsia="黑体" w:hint="eastAsia"/>
          <w:szCs w:val="21"/>
        </w:rPr>
        <w:t>各行业可能存在的特征污染物</w:t>
      </w:r>
    </w:p>
    <w:tbl>
      <w:tblPr>
        <w:tblW w:w="140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3443"/>
        <w:gridCol w:w="3102"/>
        <w:gridCol w:w="7461"/>
      </w:tblGrid>
      <w:tr w:rsidR="005D1735" w:rsidTr="00EE7C65">
        <w:trPr>
          <w:trHeight w:val="601"/>
          <w:jc w:val="center"/>
        </w:trPr>
        <w:tc>
          <w:tcPr>
            <w:tcW w:w="6545" w:type="dxa"/>
            <w:gridSpan w:val="2"/>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rFonts w:hint="eastAsia"/>
                <w:szCs w:val="21"/>
              </w:rPr>
              <w:t>国民经济行业分类（</w:t>
            </w:r>
            <w:r>
              <w:rPr>
                <w:szCs w:val="21"/>
              </w:rPr>
              <w:t>GB/T 4754</w:t>
            </w:r>
            <w:r>
              <w:rPr>
                <w:rFonts w:hint="eastAsia"/>
                <w:szCs w:val="21"/>
              </w:rPr>
              <w:t>）</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jc w:val="center"/>
              <w:rPr>
                <w:szCs w:val="21"/>
              </w:rPr>
            </w:pPr>
            <w:r>
              <w:rPr>
                <w:rFonts w:hint="eastAsia"/>
                <w:szCs w:val="21"/>
              </w:rPr>
              <w:t>特征污染物类别</w:t>
            </w:r>
          </w:p>
        </w:tc>
      </w:tr>
      <w:tr w:rsidR="005D1735" w:rsidTr="00EE7C65">
        <w:trPr>
          <w:trHeight w:val="601"/>
          <w:jc w:val="center"/>
        </w:trPr>
        <w:tc>
          <w:tcPr>
            <w:tcW w:w="3443" w:type="dxa"/>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25</w:t>
            </w:r>
            <w:r>
              <w:rPr>
                <w:rFonts w:hint="eastAsia"/>
                <w:szCs w:val="21"/>
              </w:rPr>
              <w:t>石油加工、炼焦和核燃料加工业</w:t>
            </w:r>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251</w:t>
            </w:r>
            <w:r>
              <w:rPr>
                <w:rFonts w:hint="eastAsia"/>
                <w:szCs w:val="21"/>
              </w:rPr>
              <w:t>精炼石油产品制造</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p>
        </w:tc>
      </w:tr>
      <w:tr w:rsidR="005D1735" w:rsidTr="00EE7C65">
        <w:trPr>
          <w:trHeight w:val="601"/>
          <w:jc w:val="center"/>
        </w:trPr>
        <w:tc>
          <w:tcPr>
            <w:tcW w:w="3443" w:type="dxa"/>
            <w:vMerge w:val="restart"/>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26</w:t>
            </w:r>
            <w:r>
              <w:rPr>
                <w:rFonts w:hint="eastAsia"/>
                <w:szCs w:val="21"/>
              </w:rPr>
              <w:t>化学原料和化学制品制造业</w:t>
            </w:r>
          </w:p>
        </w:tc>
        <w:tc>
          <w:tcPr>
            <w:tcW w:w="3102" w:type="dxa"/>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261</w:t>
            </w:r>
            <w:r>
              <w:rPr>
                <w:rFonts w:hint="eastAsia"/>
                <w:szCs w:val="21"/>
              </w:rPr>
              <w:t>基础化学原料制造（无机、有机）</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C3</w:t>
            </w:r>
            <w:r>
              <w:rPr>
                <w:rFonts w:hint="eastAsia"/>
                <w:szCs w:val="21"/>
              </w:rPr>
              <w:t>类</w:t>
            </w:r>
            <w:r>
              <w:rPr>
                <w:szCs w:val="21"/>
              </w:rPr>
              <w:t>-</w:t>
            </w:r>
            <w:r>
              <w:rPr>
                <w:rFonts w:hint="eastAsia"/>
                <w:szCs w:val="21"/>
              </w:rPr>
              <w:t>石油烃（无机化学原料制造）</w:t>
            </w:r>
          </w:p>
        </w:tc>
      </w:tr>
      <w:tr w:rsidR="005D1735" w:rsidTr="00EE7C65">
        <w:trPr>
          <w:trHeight w:val="601"/>
          <w:jc w:val="center"/>
        </w:trPr>
        <w:tc>
          <w:tcPr>
            <w:tcW w:w="3443" w:type="dxa"/>
            <w:vMerge/>
            <w:tcBorders>
              <w:top w:val="single" w:sz="4" w:space="0" w:color="auto"/>
              <w:left w:val="single" w:sz="8" w:space="0" w:color="auto"/>
              <w:bottom w:val="single" w:sz="4" w:space="0" w:color="auto"/>
              <w:right w:val="single" w:sz="4" w:space="0" w:color="auto"/>
            </w:tcBorders>
            <w:vAlign w:val="center"/>
          </w:tcPr>
          <w:p w:rsidR="005D1735" w:rsidRDefault="005D1735" w:rsidP="00EE7C65">
            <w:pPr>
              <w:widowControl/>
              <w:jc w:val="left"/>
              <w:rPr>
                <w:szCs w:val="21"/>
              </w:rPr>
            </w:pPr>
          </w:p>
        </w:tc>
        <w:tc>
          <w:tcPr>
            <w:tcW w:w="3102"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szCs w:val="21"/>
              </w:rPr>
            </w:pP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石油烃（有机化学原料制造）</w:t>
            </w:r>
          </w:p>
        </w:tc>
      </w:tr>
      <w:tr w:rsidR="005D1735" w:rsidTr="00EE7C65">
        <w:trPr>
          <w:trHeight w:val="601"/>
          <w:jc w:val="center"/>
        </w:trPr>
        <w:tc>
          <w:tcPr>
            <w:tcW w:w="3443" w:type="dxa"/>
            <w:vMerge/>
            <w:tcBorders>
              <w:top w:val="single" w:sz="4" w:space="0" w:color="auto"/>
              <w:left w:val="single" w:sz="8" w:space="0" w:color="auto"/>
              <w:bottom w:val="single" w:sz="4" w:space="0" w:color="auto"/>
              <w:right w:val="single" w:sz="4" w:space="0" w:color="auto"/>
            </w:tcBorders>
            <w:vAlign w:val="center"/>
          </w:tcPr>
          <w:p w:rsidR="005D1735" w:rsidRDefault="005D1735" w:rsidP="00EE7C65">
            <w:pPr>
              <w:widowControl/>
              <w:jc w:val="left"/>
              <w:rPr>
                <w:szCs w:val="21"/>
              </w:rPr>
            </w:pPr>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snapToGrid w:val="0"/>
              <w:jc w:val="center"/>
              <w:rPr>
                <w:szCs w:val="21"/>
              </w:rPr>
            </w:pPr>
            <w:r>
              <w:rPr>
                <w:szCs w:val="21"/>
              </w:rPr>
              <w:t>265</w:t>
            </w:r>
            <w:r>
              <w:rPr>
                <w:rFonts w:hint="eastAsia"/>
                <w:szCs w:val="21"/>
              </w:rPr>
              <w:t>合成材料制造</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p>
        </w:tc>
      </w:tr>
      <w:tr w:rsidR="005D1735" w:rsidTr="00EE7C65">
        <w:trPr>
          <w:trHeight w:val="601"/>
          <w:jc w:val="center"/>
        </w:trPr>
        <w:tc>
          <w:tcPr>
            <w:tcW w:w="3443" w:type="dxa"/>
            <w:vMerge/>
            <w:tcBorders>
              <w:top w:val="single" w:sz="4" w:space="0" w:color="auto"/>
              <w:left w:val="single" w:sz="8" w:space="0" w:color="auto"/>
              <w:bottom w:val="single" w:sz="4" w:space="0" w:color="auto"/>
              <w:right w:val="single" w:sz="4" w:space="0" w:color="auto"/>
            </w:tcBorders>
            <w:vAlign w:val="center"/>
          </w:tcPr>
          <w:p w:rsidR="005D1735" w:rsidRDefault="005D1735" w:rsidP="00EE7C65">
            <w:pPr>
              <w:widowControl/>
              <w:jc w:val="left"/>
              <w:rPr>
                <w:szCs w:val="21"/>
              </w:rPr>
            </w:pPr>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snapToGrid w:val="0"/>
              <w:jc w:val="center"/>
              <w:rPr>
                <w:szCs w:val="21"/>
              </w:rPr>
            </w:pPr>
            <w:r>
              <w:rPr>
                <w:szCs w:val="21"/>
              </w:rPr>
              <w:t>266</w:t>
            </w:r>
            <w:r>
              <w:rPr>
                <w:rFonts w:hint="eastAsia"/>
                <w:szCs w:val="21"/>
              </w:rPr>
              <w:t>专用化学品制造</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r>
              <w:rPr>
                <w:szCs w:val="21"/>
              </w:rPr>
              <w:t>C4</w:t>
            </w:r>
            <w:r>
              <w:rPr>
                <w:rFonts w:hint="eastAsia"/>
                <w:szCs w:val="21"/>
              </w:rPr>
              <w:t>类</w:t>
            </w:r>
            <w:r>
              <w:rPr>
                <w:szCs w:val="21"/>
              </w:rPr>
              <w:t>-</w:t>
            </w:r>
            <w:r>
              <w:rPr>
                <w:rFonts w:hint="eastAsia"/>
                <w:szCs w:val="21"/>
              </w:rPr>
              <w:t>多氯联苯</w:t>
            </w:r>
            <w:r>
              <w:rPr>
                <w:szCs w:val="21"/>
              </w:rPr>
              <w:t>12</w:t>
            </w:r>
            <w:r>
              <w:rPr>
                <w:rFonts w:hint="eastAsia"/>
                <w:szCs w:val="21"/>
              </w:rPr>
              <w:t>种</w:t>
            </w:r>
          </w:p>
        </w:tc>
      </w:tr>
      <w:tr w:rsidR="005D1735" w:rsidTr="00EE7C65">
        <w:trPr>
          <w:trHeight w:val="601"/>
          <w:jc w:val="center"/>
        </w:trPr>
        <w:tc>
          <w:tcPr>
            <w:tcW w:w="3443" w:type="dxa"/>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33</w:t>
            </w:r>
            <w:r>
              <w:rPr>
                <w:rFonts w:hint="eastAsia"/>
                <w:szCs w:val="21"/>
              </w:rPr>
              <w:t>金属制品业</w:t>
            </w:r>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336</w:t>
            </w:r>
            <w:r>
              <w:rPr>
                <w:rFonts w:hint="eastAsia"/>
                <w:szCs w:val="21"/>
              </w:rPr>
              <w:t>金属表面处理及热处理加工</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D1</w:t>
            </w:r>
            <w:r>
              <w:rPr>
                <w:rFonts w:hint="eastAsia"/>
                <w:szCs w:val="21"/>
              </w:rPr>
              <w:t>类</w:t>
            </w:r>
            <w:r>
              <w:rPr>
                <w:szCs w:val="21"/>
              </w:rPr>
              <w:t>-</w:t>
            </w:r>
            <w:r>
              <w:rPr>
                <w:rFonts w:hint="eastAsia"/>
                <w:szCs w:val="21"/>
              </w:rPr>
              <w:t>土壤</w:t>
            </w:r>
            <w:r>
              <w:rPr>
                <w:szCs w:val="21"/>
              </w:rPr>
              <w:t>pH</w:t>
            </w:r>
          </w:p>
        </w:tc>
      </w:tr>
      <w:tr w:rsidR="005D1735" w:rsidTr="00EE7C65">
        <w:trPr>
          <w:trHeight w:val="601"/>
          <w:jc w:val="center"/>
        </w:trPr>
        <w:tc>
          <w:tcPr>
            <w:tcW w:w="3443" w:type="dxa"/>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59</w:t>
            </w:r>
            <w:r>
              <w:rPr>
                <w:rFonts w:hint="eastAsia"/>
                <w:szCs w:val="21"/>
              </w:rPr>
              <w:t>仓储业</w:t>
            </w:r>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599</w:t>
            </w:r>
            <w:r>
              <w:rPr>
                <w:rFonts w:hint="eastAsia"/>
                <w:szCs w:val="21"/>
              </w:rPr>
              <w:t>其他仓储业</w:t>
            </w:r>
          </w:p>
        </w:tc>
        <w:tc>
          <w:tcPr>
            <w:tcW w:w="7461" w:type="dxa"/>
            <w:tcBorders>
              <w:top w:val="single" w:sz="4" w:space="0" w:color="auto"/>
              <w:left w:val="single" w:sz="4" w:space="0" w:color="auto"/>
              <w:bottom w:val="single" w:sz="4" w:space="0" w:color="auto"/>
              <w:right w:val="single" w:sz="8" w:space="0" w:color="auto"/>
            </w:tcBorders>
            <w:vAlign w:val="center"/>
          </w:tcPr>
          <w:p w:rsidR="005D1735" w:rsidRDefault="005D1735" w:rsidP="00EE7C65">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C3</w:t>
            </w:r>
            <w:r>
              <w:rPr>
                <w:rFonts w:hint="eastAsia"/>
                <w:szCs w:val="21"/>
              </w:rPr>
              <w:t>类</w:t>
            </w:r>
            <w:r>
              <w:rPr>
                <w:szCs w:val="21"/>
              </w:rPr>
              <w:t>-</w:t>
            </w:r>
            <w:r>
              <w:rPr>
                <w:rFonts w:hint="eastAsia"/>
                <w:szCs w:val="21"/>
              </w:rPr>
              <w:t>石油烃</w:t>
            </w:r>
          </w:p>
        </w:tc>
      </w:tr>
      <w:tr w:rsidR="005D1735" w:rsidTr="00EE7C65">
        <w:trPr>
          <w:trHeight w:val="601"/>
          <w:jc w:val="center"/>
        </w:trPr>
        <w:tc>
          <w:tcPr>
            <w:tcW w:w="3443" w:type="dxa"/>
            <w:tcBorders>
              <w:top w:val="single" w:sz="4" w:space="0" w:color="auto"/>
              <w:left w:val="single" w:sz="8"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77</w:t>
            </w:r>
            <w:r>
              <w:rPr>
                <w:rFonts w:hint="eastAsia"/>
                <w:szCs w:val="21"/>
              </w:rPr>
              <w:t>生态保护和环境</w:t>
            </w:r>
            <w:proofErr w:type="gramStart"/>
            <w:r>
              <w:rPr>
                <w:rFonts w:hint="eastAsia"/>
                <w:szCs w:val="21"/>
              </w:rPr>
              <w:t>治理业</w:t>
            </w:r>
            <w:proofErr w:type="gramEnd"/>
          </w:p>
        </w:tc>
        <w:tc>
          <w:tcPr>
            <w:tcW w:w="31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autoSpaceDE w:val="0"/>
              <w:autoSpaceDN w:val="0"/>
              <w:adjustRightInd w:val="0"/>
              <w:jc w:val="center"/>
              <w:rPr>
                <w:szCs w:val="21"/>
              </w:rPr>
            </w:pPr>
            <w:r>
              <w:rPr>
                <w:szCs w:val="21"/>
              </w:rPr>
              <w:t>772</w:t>
            </w:r>
            <w:r>
              <w:rPr>
                <w:rFonts w:hint="eastAsia"/>
                <w:szCs w:val="21"/>
              </w:rPr>
              <w:t>环境治理业（危废、</w:t>
            </w:r>
            <w:proofErr w:type="gramStart"/>
            <w:r>
              <w:rPr>
                <w:rFonts w:hint="eastAsia"/>
                <w:szCs w:val="21"/>
              </w:rPr>
              <w:t>医</w:t>
            </w:r>
            <w:proofErr w:type="gramEnd"/>
            <w:r>
              <w:rPr>
                <w:rFonts w:hint="eastAsia"/>
                <w:szCs w:val="21"/>
              </w:rPr>
              <w:t>废处置）</w:t>
            </w:r>
          </w:p>
        </w:tc>
        <w:tc>
          <w:tcPr>
            <w:tcW w:w="7461" w:type="dxa"/>
            <w:vMerge w:val="restart"/>
            <w:tcBorders>
              <w:top w:val="single" w:sz="4" w:space="0" w:color="auto"/>
              <w:left w:val="single" w:sz="4" w:space="0" w:color="auto"/>
              <w:bottom w:val="single" w:sz="8" w:space="0" w:color="auto"/>
              <w:right w:val="single" w:sz="8" w:space="0" w:color="auto"/>
            </w:tcBorders>
            <w:vAlign w:val="center"/>
          </w:tcPr>
          <w:p w:rsidR="005D1735" w:rsidRDefault="005D1735" w:rsidP="00EE7C65">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p>
        </w:tc>
      </w:tr>
      <w:tr w:rsidR="005D1735" w:rsidTr="00EE7C65">
        <w:trPr>
          <w:trHeight w:val="484"/>
          <w:jc w:val="center"/>
        </w:trPr>
        <w:tc>
          <w:tcPr>
            <w:tcW w:w="3443" w:type="dxa"/>
            <w:tcBorders>
              <w:top w:val="single" w:sz="4" w:space="0" w:color="auto"/>
              <w:left w:val="single" w:sz="8" w:space="0" w:color="auto"/>
              <w:bottom w:val="single" w:sz="8" w:space="0" w:color="auto"/>
              <w:right w:val="single" w:sz="4" w:space="0" w:color="auto"/>
            </w:tcBorders>
            <w:vAlign w:val="center"/>
          </w:tcPr>
          <w:p w:rsidR="005D1735" w:rsidRDefault="005D1735" w:rsidP="00EE7C65">
            <w:pPr>
              <w:autoSpaceDE w:val="0"/>
              <w:autoSpaceDN w:val="0"/>
              <w:jc w:val="center"/>
              <w:rPr>
                <w:szCs w:val="21"/>
              </w:rPr>
            </w:pPr>
            <w:r>
              <w:rPr>
                <w:szCs w:val="21"/>
              </w:rPr>
              <w:t>78</w:t>
            </w:r>
            <w:r>
              <w:rPr>
                <w:rFonts w:hint="eastAsia"/>
                <w:szCs w:val="21"/>
              </w:rPr>
              <w:t>公共设施管理业</w:t>
            </w:r>
          </w:p>
        </w:tc>
        <w:tc>
          <w:tcPr>
            <w:tcW w:w="3102" w:type="dxa"/>
            <w:tcBorders>
              <w:top w:val="single" w:sz="4" w:space="0" w:color="auto"/>
              <w:left w:val="single" w:sz="4" w:space="0" w:color="auto"/>
              <w:bottom w:val="single" w:sz="8" w:space="0" w:color="auto"/>
              <w:right w:val="single" w:sz="4" w:space="0" w:color="auto"/>
            </w:tcBorders>
            <w:vAlign w:val="center"/>
          </w:tcPr>
          <w:p w:rsidR="005D1735" w:rsidRDefault="005D1735" w:rsidP="00EE7C65">
            <w:pPr>
              <w:autoSpaceDE w:val="0"/>
              <w:autoSpaceDN w:val="0"/>
              <w:jc w:val="center"/>
              <w:rPr>
                <w:szCs w:val="21"/>
              </w:rPr>
            </w:pPr>
            <w:r>
              <w:rPr>
                <w:szCs w:val="21"/>
              </w:rPr>
              <w:t>782</w:t>
            </w:r>
            <w:r>
              <w:rPr>
                <w:rFonts w:hint="eastAsia"/>
                <w:szCs w:val="21"/>
              </w:rPr>
              <w:t>环境卫生管理（生活垃圾处</w:t>
            </w:r>
            <w:r>
              <w:rPr>
                <w:rFonts w:hint="eastAsia"/>
                <w:szCs w:val="21"/>
              </w:rPr>
              <w:lastRenderedPageBreak/>
              <w:t>置）</w:t>
            </w:r>
          </w:p>
        </w:tc>
        <w:tc>
          <w:tcPr>
            <w:tcW w:w="7461" w:type="dxa"/>
            <w:vMerge/>
            <w:tcBorders>
              <w:top w:val="single" w:sz="4" w:space="0" w:color="auto"/>
              <w:left w:val="single" w:sz="4" w:space="0" w:color="auto"/>
              <w:bottom w:val="single" w:sz="8" w:space="0" w:color="auto"/>
              <w:right w:val="single" w:sz="8" w:space="0" w:color="auto"/>
            </w:tcBorders>
            <w:vAlign w:val="center"/>
          </w:tcPr>
          <w:p w:rsidR="005D1735" w:rsidRDefault="005D1735" w:rsidP="00EE7C65">
            <w:pPr>
              <w:widowControl/>
              <w:jc w:val="left"/>
              <w:rPr>
                <w:szCs w:val="21"/>
              </w:rPr>
            </w:pPr>
          </w:p>
        </w:tc>
      </w:tr>
    </w:tbl>
    <w:p w:rsidR="005D1735" w:rsidRDefault="005D1735" w:rsidP="002229B0">
      <w:pPr>
        <w:autoSpaceDE w:val="0"/>
        <w:autoSpaceDN w:val="0"/>
        <w:adjustRightInd w:val="0"/>
        <w:spacing w:beforeLines="50"/>
        <w:jc w:val="left"/>
        <w:rPr>
          <w:sz w:val="18"/>
          <w:szCs w:val="18"/>
        </w:rPr>
      </w:pPr>
      <w:r>
        <w:rPr>
          <w:rFonts w:hint="eastAsia"/>
          <w:sz w:val="18"/>
          <w:szCs w:val="18"/>
        </w:rPr>
        <w:lastRenderedPageBreak/>
        <w:t>注：</w:t>
      </w:r>
      <w:r>
        <w:rPr>
          <w:sz w:val="18"/>
          <w:szCs w:val="18"/>
        </w:rPr>
        <w:t>*</w:t>
      </w:r>
      <w:r>
        <w:rPr>
          <w:rFonts w:hint="eastAsia"/>
          <w:sz w:val="18"/>
          <w:szCs w:val="18"/>
        </w:rPr>
        <w:t>各重点企业可以根据地块环境识别的有关结果结合上表选择确定特征污染物进行分析测试，对于未在本表中提及所属行业的企业，应根据企业具体情况，在附表</w:t>
      </w:r>
      <w:r>
        <w:rPr>
          <w:sz w:val="18"/>
          <w:szCs w:val="18"/>
        </w:rPr>
        <w:t>2-1</w:t>
      </w:r>
      <w:r>
        <w:rPr>
          <w:rFonts w:hint="eastAsia"/>
          <w:sz w:val="18"/>
          <w:szCs w:val="18"/>
        </w:rPr>
        <w:t>中自行选择分析测试项目并在每年上报的监测计划中说明选取原因。</w:t>
      </w:r>
    </w:p>
    <w:p w:rsidR="005D1735" w:rsidRDefault="005D1735" w:rsidP="002229B0">
      <w:pPr>
        <w:snapToGrid w:val="0"/>
        <w:spacing w:beforeLines="50" w:afterLines="50"/>
        <w:outlineLvl w:val="1"/>
        <w:rPr>
          <w:rFonts w:eastAsia="黑体"/>
          <w:szCs w:val="21"/>
        </w:rPr>
      </w:pPr>
      <w:r>
        <w:rPr>
          <w:rFonts w:eastAsia="黑体"/>
        </w:rPr>
        <w:br w:type="page"/>
      </w:r>
      <w:bookmarkStart w:id="227" w:name="_Toc515021700"/>
      <w:r>
        <w:rPr>
          <w:rFonts w:eastAsia="黑体" w:hint="eastAsia"/>
          <w:szCs w:val="21"/>
        </w:rPr>
        <w:lastRenderedPageBreak/>
        <w:t>附录</w:t>
      </w:r>
      <w:r>
        <w:rPr>
          <w:rFonts w:eastAsia="黑体"/>
          <w:szCs w:val="21"/>
        </w:rPr>
        <w:t xml:space="preserve">3 </w:t>
      </w:r>
      <w:r>
        <w:rPr>
          <w:rFonts w:eastAsia="黑体" w:hint="eastAsia"/>
          <w:szCs w:val="21"/>
        </w:rPr>
        <w:t>样品运送单</w:t>
      </w:r>
      <w:bookmarkEnd w:id="227"/>
    </w:p>
    <w:p w:rsidR="005D1735" w:rsidRDefault="005D1735" w:rsidP="002229B0">
      <w:pPr>
        <w:spacing w:beforeLines="50" w:afterLines="50" w:line="360" w:lineRule="auto"/>
        <w:jc w:val="center"/>
        <w:rPr>
          <w:rFonts w:eastAsia="黑体"/>
          <w:szCs w:val="21"/>
        </w:rPr>
      </w:pPr>
      <w:r>
        <w:rPr>
          <w:rFonts w:eastAsia="黑体" w:hint="eastAsia"/>
          <w:szCs w:val="21"/>
        </w:rPr>
        <w:t>附表</w:t>
      </w:r>
      <w:r>
        <w:rPr>
          <w:rFonts w:eastAsia="黑体"/>
          <w:szCs w:val="21"/>
        </w:rPr>
        <w:t>3-1</w:t>
      </w:r>
      <w:r>
        <w:rPr>
          <w:rFonts w:eastAsia="黑体" w:hint="eastAsia"/>
          <w:szCs w:val="21"/>
        </w:rPr>
        <w:t>样品运送单</w:t>
      </w:r>
    </w:p>
    <w:tbl>
      <w:tblPr>
        <w:tblW w:w="142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453"/>
        <w:gridCol w:w="545"/>
        <w:gridCol w:w="622"/>
        <w:gridCol w:w="902"/>
        <w:gridCol w:w="223"/>
        <w:gridCol w:w="92"/>
        <w:gridCol w:w="316"/>
        <w:gridCol w:w="316"/>
        <w:gridCol w:w="316"/>
        <w:gridCol w:w="324"/>
        <w:gridCol w:w="17"/>
        <w:gridCol w:w="341"/>
        <w:gridCol w:w="341"/>
        <w:gridCol w:w="341"/>
        <w:gridCol w:w="341"/>
        <w:gridCol w:w="338"/>
        <w:gridCol w:w="437"/>
        <w:gridCol w:w="398"/>
        <w:gridCol w:w="398"/>
        <w:gridCol w:w="398"/>
        <w:gridCol w:w="398"/>
        <w:gridCol w:w="398"/>
        <w:gridCol w:w="291"/>
        <w:gridCol w:w="107"/>
        <w:gridCol w:w="398"/>
        <w:gridCol w:w="398"/>
        <w:gridCol w:w="398"/>
        <w:gridCol w:w="398"/>
        <w:gridCol w:w="398"/>
        <w:gridCol w:w="2359"/>
      </w:tblGrid>
      <w:tr w:rsidR="005D1735" w:rsidTr="00EE7C65">
        <w:trPr>
          <w:trHeight w:val="284"/>
        </w:trPr>
        <w:tc>
          <w:tcPr>
            <w:tcW w:w="7111" w:type="dxa"/>
            <w:gridSpan w:val="17"/>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样品提供单位：</w:t>
            </w:r>
            <w:r>
              <w:rPr>
                <w:bCs/>
                <w:iCs/>
                <w:kern w:val="0"/>
                <w:sz w:val="18"/>
                <w:szCs w:val="18"/>
              </w:rPr>
              <w:t xml:space="preserve"> </w:t>
            </w:r>
          </w:p>
        </w:tc>
        <w:tc>
          <w:tcPr>
            <w:tcW w:w="7174" w:type="dxa"/>
            <w:gridSpan w:val="14"/>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项目名称：</w:t>
            </w:r>
          </w:p>
        </w:tc>
      </w:tr>
      <w:tr w:rsidR="005D1735" w:rsidTr="00EE7C65">
        <w:trPr>
          <w:trHeight w:val="284"/>
        </w:trPr>
        <w:tc>
          <w:tcPr>
            <w:tcW w:w="7111" w:type="dxa"/>
            <w:gridSpan w:val="17"/>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联系人：</w:t>
            </w:r>
            <w:r>
              <w:rPr>
                <w:bCs/>
                <w:iCs/>
                <w:kern w:val="0"/>
                <w:sz w:val="18"/>
                <w:szCs w:val="18"/>
              </w:rPr>
              <w:t xml:space="preserve"> </w:t>
            </w:r>
          </w:p>
        </w:tc>
        <w:tc>
          <w:tcPr>
            <w:tcW w:w="7174" w:type="dxa"/>
            <w:gridSpan w:val="14"/>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项目所在地：</w:t>
            </w:r>
          </w:p>
        </w:tc>
      </w:tr>
      <w:tr w:rsidR="005D1735" w:rsidTr="00EE7C65">
        <w:trPr>
          <w:trHeight w:val="284"/>
        </w:trPr>
        <w:tc>
          <w:tcPr>
            <w:tcW w:w="1736" w:type="dxa"/>
            <w:gridSpan w:val="2"/>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地址</w:t>
            </w:r>
            <w:r>
              <w:rPr>
                <w:bCs/>
                <w:iCs/>
                <w:kern w:val="0"/>
                <w:sz w:val="18"/>
                <w:szCs w:val="18"/>
              </w:rPr>
              <w:t>/</w:t>
            </w:r>
            <w:r>
              <w:rPr>
                <w:rFonts w:hint="eastAsia"/>
                <w:bCs/>
                <w:iCs/>
                <w:kern w:val="0"/>
                <w:sz w:val="18"/>
                <w:szCs w:val="18"/>
              </w:rPr>
              <w:t>邮编</w:t>
            </w:r>
            <w:r>
              <w:rPr>
                <w:bCs/>
                <w:iCs/>
                <w:kern w:val="0"/>
                <w:sz w:val="18"/>
                <w:szCs w:val="18"/>
              </w:rPr>
              <w:t xml:space="preserve"> </w:t>
            </w:r>
            <w:r>
              <w:rPr>
                <w:rFonts w:hint="eastAsia"/>
                <w:bCs/>
                <w:iCs/>
                <w:kern w:val="0"/>
                <w:sz w:val="18"/>
                <w:szCs w:val="18"/>
              </w:rPr>
              <w:t>：</w:t>
            </w:r>
          </w:p>
        </w:tc>
        <w:tc>
          <w:tcPr>
            <w:tcW w:w="2292" w:type="dxa"/>
            <w:gridSpan w:val="4"/>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 xml:space="preserve">　　</w:t>
            </w:r>
          </w:p>
        </w:tc>
        <w:tc>
          <w:tcPr>
            <w:tcW w:w="3083" w:type="dxa"/>
            <w:gridSpan w:val="1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电话：</w:t>
            </w:r>
            <w:r>
              <w:rPr>
                <w:bCs/>
                <w:iCs/>
                <w:kern w:val="0"/>
                <w:sz w:val="18"/>
                <w:szCs w:val="18"/>
              </w:rPr>
              <w:t xml:space="preserve"> </w:t>
            </w:r>
          </w:p>
        </w:tc>
        <w:tc>
          <w:tcPr>
            <w:tcW w:w="7174" w:type="dxa"/>
            <w:gridSpan w:val="14"/>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电子版报告发送至：</w:t>
            </w:r>
            <w:r>
              <w:rPr>
                <w:bCs/>
                <w:iCs/>
                <w:kern w:val="0"/>
                <w:sz w:val="18"/>
                <w:szCs w:val="18"/>
              </w:rPr>
              <w:t xml:space="preserve"> </w:t>
            </w:r>
          </w:p>
        </w:tc>
      </w:tr>
      <w:tr w:rsidR="005D1735" w:rsidTr="00EE7C65">
        <w:trPr>
          <w:trHeight w:val="284"/>
        </w:trPr>
        <w:tc>
          <w:tcPr>
            <w:tcW w:w="4028" w:type="dxa"/>
            <w:gridSpan w:val="6"/>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 xml:space="preserve">　　</w:t>
            </w:r>
          </w:p>
        </w:tc>
        <w:tc>
          <w:tcPr>
            <w:tcW w:w="3083" w:type="dxa"/>
            <w:gridSpan w:val="1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传真：</w:t>
            </w:r>
            <w:r>
              <w:rPr>
                <w:bCs/>
                <w:iCs/>
                <w:kern w:val="0"/>
                <w:sz w:val="18"/>
                <w:szCs w:val="18"/>
              </w:rPr>
              <w:t xml:space="preserve"> </w:t>
            </w:r>
          </w:p>
        </w:tc>
        <w:tc>
          <w:tcPr>
            <w:tcW w:w="7174" w:type="dxa"/>
            <w:gridSpan w:val="14"/>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文本报告寄送至：</w:t>
            </w:r>
          </w:p>
        </w:tc>
      </w:tr>
      <w:tr w:rsidR="005D1735" w:rsidTr="00EE7C65">
        <w:trPr>
          <w:trHeight w:val="284"/>
        </w:trPr>
        <w:tc>
          <w:tcPr>
            <w:tcW w:w="7111" w:type="dxa"/>
            <w:gridSpan w:val="17"/>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质控要求：</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标准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其它</w:t>
            </w:r>
            <w:r>
              <w:rPr>
                <w:bCs/>
                <w:iCs/>
                <w:kern w:val="0"/>
                <w:sz w:val="18"/>
                <w:szCs w:val="18"/>
              </w:rPr>
              <w:t xml:space="preserve"> (</w:t>
            </w:r>
            <w:r>
              <w:rPr>
                <w:rFonts w:hint="eastAsia"/>
                <w:bCs/>
                <w:iCs/>
                <w:kern w:val="0"/>
                <w:sz w:val="18"/>
                <w:szCs w:val="18"/>
              </w:rPr>
              <w:t>详细说明：</w:t>
            </w:r>
            <w:r>
              <w:rPr>
                <w:bCs/>
                <w:iCs/>
                <w:kern w:val="0"/>
                <w:sz w:val="18"/>
                <w:szCs w:val="18"/>
                <w:u w:val="single"/>
              </w:rPr>
              <w:t xml:space="preserve">                  </w:t>
            </w:r>
            <w:r>
              <w:rPr>
                <w:bCs/>
                <w:iCs/>
                <w:kern w:val="0"/>
                <w:sz w:val="18"/>
                <w:szCs w:val="18"/>
              </w:rPr>
              <w:t>).</w:t>
            </w:r>
          </w:p>
        </w:tc>
        <w:tc>
          <w:tcPr>
            <w:tcW w:w="7174" w:type="dxa"/>
            <w:gridSpan w:val="14"/>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要求分析参数</w:t>
            </w:r>
            <w:r>
              <w:rPr>
                <w:bCs/>
                <w:kern w:val="0"/>
                <w:sz w:val="18"/>
                <w:szCs w:val="18"/>
              </w:rPr>
              <w:t xml:space="preserve"> (</w:t>
            </w:r>
            <w:r>
              <w:rPr>
                <w:rFonts w:hint="eastAsia"/>
                <w:bCs/>
                <w:kern w:val="0"/>
                <w:sz w:val="18"/>
                <w:szCs w:val="18"/>
              </w:rPr>
              <w:t>可加附件</w:t>
            </w:r>
            <w:r>
              <w:rPr>
                <w:bCs/>
                <w:kern w:val="0"/>
                <w:sz w:val="18"/>
                <w:szCs w:val="18"/>
              </w:rPr>
              <w:t>)</w:t>
            </w:r>
          </w:p>
        </w:tc>
      </w:tr>
      <w:tr w:rsidR="005D1735" w:rsidTr="00EE7C65">
        <w:trPr>
          <w:trHeight w:val="420"/>
        </w:trPr>
        <w:tc>
          <w:tcPr>
            <w:tcW w:w="711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测试方法：</w:t>
            </w:r>
            <w:r>
              <w:rPr>
                <w:bCs/>
                <w:kern w:val="0"/>
                <w:sz w:val="18"/>
                <w:szCs w:val="18"/>
              </w:rPr>
              <w:t>□</w:t>
            </w:r>
            <w:r>
              <w:rPr>
                <w:rFonts w:hint="eastAsia"/>
                <w:bCs/>
                <w:iCs/>
                <w:kern w:val="0"/>
                <w:sz w:val="18"/>
                <w:szCs w:val="18"/>
              </w:rPr>
              <w:t>美国国家环境保局</w:t>
            </w:r>
            <w:r>
              <w:rPr>
                <w:bCs/>
                <w:iCs/>
                <w:kern w:val="0"/>
                <w:sz w:val="18"/>
                <w:szCs w:val="18"/>
              </w:rPr>
              <w:t xml:space="preserve">(USEPA)   </w:t>
            </w:r>
            <w:r>
              <w:rPr>
                <w:bCs/>
                <w:kern w:val="0"/>
                <w:sz w:val="18"/>
                <w:szCs w:val="18"/>
              </w:rPr>
              <w:t>□</w:t>
            </w:r>
            <w:r>
              <w:rPr>
                <w:rFonts w:hint="eastAsia"/>
                <w:bCs/>
                <w:iCs/>
                <w:kern w:val="0"/>
                <w:sz w:val="18"/>
                <w:szCs w:val="18"/>
              </w:rPr>
              <w:t>国标</w:t>
            </w:r>
            <w:r>
              <w:rPr>
                <w:bCs/>
                <w:iCs/>
                <w:kern w:val="0"/>
                <w:sz w:val="18"/>
                <w:szCs w:val="18"/>
              </w:rPr>
              <w:t xml:space="preserve">(GB)   </w:t>
            </w:r>
            <w:r>
              <w:rPr>
                <w:bCs/>
                <w:kern w:val="0"/>
                <w:sz w:val="18"/>
                <w:szCs w:val="18"/>
              </w:rPr>
              <w:t>□</w:t>
            </w:r>
            <w:r>
              <w:rPr>
                <w:rFonts w:hint="eastAsia"/>
                <w:bCs/>
                <w:iCs/>
                <w:kern w:val="0"/>
                <w:sz w:val="18"/>
                <w:szCs w:val="18"/>
              </w:rPr>
              <w:t>其他方法</w:t>
            </w:r>
            <w:r>
              <w:rPr>
                <w:bCs/>
                <w:iCs/>
                <w:kern w:val="0"/>
                <w:sz w:val="18"/>
                <w:szCs w:val="18"/>
              </w:rPr>
              <w:t xml:space="preserve"> (</w:t>
            </w:r>
            <w:r>
              <w:rPr>
                <w:rFonts w:hint="eastAsia"/>
                <w:bCs/>
                <w:iCs/>
                <w:kern w:val="0"/>
                <w:sz w:val="18"/>
                <w:szCs w:val="18"/>
              </w:rPr>
              <w:t>请说明</w:t>
            </w:r>
            <w:r>
              <w:rPr>
                <w:bCs/>
                <w:iCs/>
                <w:kern w:val="0"/>
                <w:sz w:val="18"/>
                <w:szCs w:val="18"/>
              </w:rPr>
              <w:t>)</w:t>
            </w:r>
            <w:r>
              <w:rPr>
                <w:bCs/>
                <w:iCs/>
                <w:kern w:val="0"/>
                <w:sz w:val="18"/>
                <w:szCs w:val="18"/>
                <w:u w:val="single"/>
              </w:rPr>
              <w:t xml:space="preserve">      </w:t>
            </w:r>
          </w:p>
        </w:tc>
        <w:tc>
          <w:tcPr>
            <w:tcW w:w="4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特别说明</w:t>
            </w:r>
          </w:p>
          <w:p w:rsidR="005D1735" w:rsidRDefault="005D1735" w:rsidP="00EE7C65">
            <w:pPr>
              <w:widowControl/>
              <w:adjustRightInd w:val="0"/>
              <w:snapToGrid w:val="0"/>
              <w:ind w:firstLine="360"/>
              <w:jc w:val="left"/>
              <w:rPr>
                <w:bCs/>
                <w:kern w:val="0"/>
                <w:sz w:val="18"/>
                <w:szCs w:val="18"/>
                <w:u w:val="single"/>
              </w:rPr>
            </w:pPr>
            <w:r>
              <w:rPr>
                <w:rFonts w:hint="eastAsia"/>
                <w:bCs/>
                <w:kern w:val="0"/>
                <w:sz w:val="18"/>
                <w:szCs w:val="18"/>
              </w:rPr>
              <w:t>保温箱是否完整：</w:t>
            </w:r>
            <w:r>
              <w:rPr>
                <w:bCs/>
                <w:kern w:val="0"/>
                <w:sz w:val="18"/>
                <w:szCs w:val="18"/>
                <w:u w:val="single"/>
              </w:rPr>
              <w:t xml:space="preserve">      </w:t>
            </w:r>
            <w:r>
              <w:rPr>
                <w:bCs/>
                <w:kern w:val="0"/>
                <w:sz w:val="18"/>
                <w:szCs w:val="18"/>
              </w:rPr>
              <w:t xml:space="preserve">                          </w:t>
            </w:r>
            <w:r>
              <w:rPr>
                <w:kern w:val="0"/>
                <w:sz w:val="18"/>
                <w:szCs w:val="18"/>
              </w:rPr>
              <w:t xml:space="preserve"> </w:t>
            </w:r>
            <w:r>
              <w:rPr>
                <w:rFonts w:hint="eastAsia"/>
                <w:kern w:val="0"/>
                <w:sz w:val="18"/>
                <w:szCs w:val="18"/>
              </w:rPr>
              <w:t>接收时保温箱内温度</w:t>
            </w:r>
            <w:r>
              <w:rPr>
                <w:rFonts w:hint="eastAsia"/>
                <w:bCs/>
                <w:kern w:val="0"/>
                <w:sz w:val="18"/>
                <w:szCs w:val="18"/>
              </w:rPr>
              <w:t>：</w:t>
            </w:r>
            <w:r>
              <w:rPr>
                <w:bCs/>
                <w:kern w:val="0"/>
                <w:sz w:val="18"/>
                <w:szCs w:val="18"/>
                <w:u w:val="single"/>
              </w:rPr>
              <w:t xml:space="preserve">  </w:t>
            </w:r>
            <w:r>
              <w:rPr>
                <w:bCs/>
                <w:kern w:val="0"/>
                <w:sz w:val="18"/>
                <w:szCs w:val="18"/>
              </w:rPr>
              <w:t xml:space="preserve">                       </w:t>
            </w:r>
            <w:r>
              <w:rPr>
                <w:rFonts w:hint="eastAsia"/>
                <w:bCs/>
                <w:kern w:val="0"/>
                <w:sz w:val="18"/>
                <w:szCs w:val="18"/>
              </w:rPr>
              <w:t>样品瓶是否有破损：</w:t>
            </w:r>
            <w:r>
              <w:rPr>
                <w:bCs/>
                <w:kern w:val="0"/>
                <w:sz w:val="18"/>
                <w:szCs w:val="18"/>
                <w:u w:val="single"/>
              </w:rPr>
              <w:t xml:space="preserve">    </w:t>
            </w:r>
          </w:p>
          <w:p w:rsidR="005D1735" w:rsidRDefault="005D1735" w:rsidP="00EE7C65">
            <w:pPr>
              <w:widowControl/>
              <w:adjustRightInd w:val="0"/>
              <w:snapToGrid w:val="0"/>
              <w:ind w:firstLine="360"/>
              <w:jc w:val="left"/>
              <w:rPr>
                <w:bCs/>
                <w:kern w:val="0"/>
                <w:sz w:val="18"/>
                <w:szCs w:val="18"/>
              </w:rPr>
            </w:pPr>
            <w:r>
              <w:rPr>
                <w:rFonts w:hint="eastAsia"/>
                <w:bCs/>
                <w:kern w:val="0"/>
                <w:sz w:val="18"/>
                <w:szCs w:val="18"/>
              </w:rPr>
              <w:t>其他：</w:t>
            </w:r>
            <w:r>
              <w:rPr>
                <w:bCs/>
                <w:kern w:val="0"/>
                <w:sz w:val="18"/>
                <w:szCs w:val="18"/>
                <w:u w:val="single"/>
              </w:rPr>
              <w:t xml:space="preserve">            </w:t>
            </w:r>
            <w:r>
              <w:rPr>
                <w:bCs/>
                <w:kern w:val="0"/>
                <w:sz w:val="18"/>
                <w:szCs w:val="18"/>
              </w:rPr>
              <w:t xml:space="preserve">      </w:t>
            </w:r>
          </w:p>
        </w:tc>
      </w:tr>
      <w:tr w:rsidR="005D1735" w:rsidTr="00EE7C65">
        <w:trPr>
          <w:trHeight w:val="420"/>
        </w:trPr>
        <w:tc>
          <w:tcPr>
            <w:tcW w:w="7111" w:type="dxa"/>
            <w:gridSpan w:val="17"/>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加盖</w:t>
            </w:r>
            <w:r>
              <w:rPr>
                <w:bCs/>
                <w:iCs/>
                <w:kern w:val="0"/>
                <w:sz w:val="18"/>
                <w:szCs w:val="18"/>
              </w:rPr>
              <w:t>CMA</w:t>
            </w:r>
            <w:r>
              <w:rPr>
                <w:rFonts w:hint="eastAsia"/>
                <w:bCs/>
                <w:iCs/>
                <w:kern w:val="0"/>
                <w:sz w:val="18"/>
                <w:szCs w:val="18"/>
              </w:rPr>
              <w:t>章</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是</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否</w:t>
            </w:r>
            <w:r>
              <w:rPr>
                <w:bCs/>
                <w:iCs/>
                <w:kern w:val="0"/>
                <w:sz w:val="18"/>
                <w:szCs w:val="18"/>
              </w:rPr>
              <w:t xml:space="preserve">                </w:t>
            </w:r>
            <w:r>
              <w:rPr>
                <w:rFonts w:hint="eastAsia"/>
                <w:bCs/>
                <w:iCs/>
                <w:kern w:val="0"/>
                <w:sz w:val="18"/>
                <w:szCs w:val="18"/>
              </w:rPr>
              <w:t>加盖</w:t>
            </w:r>
            <w:r>
              <w:rPr>
                <w:bCs/>
                <w:iCs/>
                <w:kern w:val="0"/>
                <w:sz w:val="18"/>
                <w:szCs w:val="18"/>
              </w:rPr>
              <w:t>CNAS</w:t>
            </w:r>
            <w:r>
              <w:rPr>
                <w:rFonts w:hint="eastAsia"/>
                <w:bCs/>
                <w:iCs/>
                <w:kern w:val="0"/>
                <w:sz w:val="18"/>
                <w:szCs w:val="18"/>
              </w:rPr>
              <w:t>章</w:t>
            </w:r>
            <w:r>
              <w:rPr>
                <w:bCs/>
                <w:iCs/>
                <w:kern w:val="0"/>
                <w:sz w:val="18"/>
                <w:szCs w:val="18"/>
              </w:rPr>
              <w:t xml:space="preserve"> </w:t>
            </w:r>
            <w:r>
              <w:rPr>
                <w:rFonts w:hint="eastAsia"/>
                <w:bCs/>
                <w:iCs/>
                <w:kern w:val="0"/>
                <w:sz w:val="18"/>
                <w:szCs w:val="18"/>
              </w:rPr>
              <w:t>：</w:t>
            </w:r>
            <w:r>
              <w:rPr>
                <w:bCs/>
                <w:iCs/>
                <w:kern w:val="0"/>
                <w:sz w:val="18"/>
                <w:szCs w:val="18"/>
              </w:rPr>
              <w:t xml:space="preserve"> </w:t>
            </w:r>
            <w:r>
              <w:rPr>
                <w:bCs/>
                <w:kern w:val="0"/>
                <w:sz w:val="18"/>
                <w:szCs w:val="18"/>
              </w:rPr>
              <w:t xml:space="preserve">□ </w:t>
            </w:r>
            <w:r>
              <w:rPr>
                <w:rFonts w:hint="eastAsia"/>
                <w:bCs/>
                <w:iCs/>
                <w:kern w:val="0"/>
                <w:sz w:val="18"/>
                <w:szCs w:val="18"/>
              </w:rPr>
              <w:t>是</w:t>
            </w:r>
            <w:r>
              <w:rPr>
                <w:bCs/>
                <w:iCs/>
                <w:kern w:val="0"/>
                <w:sz w:val="18"/>
                <w:szCs w:val="18"/>
              </w:rPr>
              <w:t xml:space="preserve">     </w:t>
            </w:r>
            <w:r>
              <w:rPr>
                <w:bCs/>
                <w:kern w:val="0"/>
                <w:sz w:val="18"/>
                <w:szCs w:val="18"/>
              </w:rPr>
              <w:t xml:space="preserve">□ </w:t>
            </w:r>
            <w:r>
              <w:rPr>
                <w:rFonts w:hint="eastAsia"/>
                <w:bCs/>
                <w:iCs/>
                <w:kern w:val="0"/>
                <w:sz w:val="18"/>
                <w:szCs w:val="18"/>
              </w:rPr>
              <w:t>否</w:t>
            </w:r>
            <w:r>
              <w:rPr>
                <w:bCs/>
                <w:iCs/>
                <w:kern w:val="0"/>
                <w:sz w:val="18"/>
                <w:szCs w:val="18"/>
              </w:rPr>
              <w:t xml:space="preserve">    </w:t>
            </w:r>
          </w:p>
        </w:tc>
        <w:tc>
          <w:tcPr>
            <w:tcW w:w="437"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kern w:val="0"/>
                <w:sz w:val="18"/>
                <w:szCs w:val="18"/>
              </w:rPr>
            </w:pPr>
          </w:p>
        </w:tc>
      </w:tr>
      <w:tr w:rsidR="005D1735" w:rsidTr="00EE7C65">
        <w:trPr>
          <w:trHeight w:val="300"/>
        </w:trPr>
        <w:tc>
          <w:tcPr>
            <w:tcW w:w="3805" w:type="dxa"/>
            <w:gridSpan w:val="5"/>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adjustRightInd w:val="0"/>
              <w:snapToGrid w:val="0"/>
              <w:ind w:firstLine="360"/>
              <w:jc w:val="center"/>
              <w:rPr>
                <w:bCs/>
                <w:iCs/>
                <w:kern w:val="0"/>
                <w:sz w:val="18"/>
                <w:szCs w:val="18"/>
              </w:rPr>
            </w:pPr>
            <w:r>
              <w:rPr>
                <w:rFonts w:hint="eastAsia"/>
                <w:bCs/>
                <w:kern w:val="0"/>
                <w:sz w:val="18"/>
                <w:szCs w:val="18"/>
              </w:rPr>
              <w:t>样品描述</w:t>
            </w:r>
          </w:p>
        </w:tc>
        <w:tc>
          <w:tcPr>
            <w:tcW w:w="1263" w:type="dxa"/>
            <w:gridSpan w:val="5"/>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介质</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容器与保护剂</w:t>
            </w:r>
          </w:p>
        </w:tc>
        <w:tc>
          <w:tcPr>
            <w:tcW w:w="437"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kern w:val="0"/>
                <w:sz w:val="18"/>
                <w:szCs w:val="18"/>
              </w:rPr>
            </w:pPr>
          </w:p>
        </w:tc>
      </w:tr>
      <w:tr w:rsidR="005D1735" w:rsidTr="00EE7C65">
        <w:trPr>
          <w:trHeight w:val="402"/>
        </w:trPr>
        <w:tc>
          <w:tcPr>
            <w:tcW w:w="3805" w:type="dxa"/>
            <w:gridSpan w:val="5"/>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15" w:type="dxa"/>
            <w:gridSpan w:val="2"/>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p>
        </w:tc>
        <w:tc>
          <w:tcPr>
            <w:tcW w:w="316" w:type="dxa"/>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p>
        </w:tc>
        <w:tc>
          <w:tcPr>
            <w:tcW w:w="316" w:type="dxa"/>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p>
        </w:tc>
        <w:tc>
          <w:tcPr>
            <w:tcW w:w="316" w:type="dxa"/>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left"/>
              <w:rPr>
                <w:bCs/>
                <w:iCs/>
                <w:kern w:val="0"/>
                <w:sz w:val="18"/>
                <w:szCs w:val="18"/>
              </w:rPr>
            </w:pPr>
          </w:p>
        </w:tc>
        <w:tc>
          <w:tcPr>
            <w:tcW w:w="3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5D1735" w:rsidRDefault="005D1735" w:rsidP="00EE7C65">
            <w:pPr>
              <w:widowControl/>
              <w:adjustRightInd w:val="0"/>
              <w:snapToGrid w:val="0"/>
              <w:ind w:firstLine="360"/>
              <w:jc w:val="center"/>
              <w:rPr>
                <w:bCs/>
                <w:iCs/>
                <w:kern w:val="0"/>
                <w:sz w:val="18"/>
                <w:szCs w:val="18"/>
              </w:rPr>
            </w:pPr>
          </w:p>
        </w:tc>
        <w:tc>
          <w:tcPr>
            <w:tcW w:w="3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D1735" w:rsidRDefault="005D1735" w:rsidP="00EE7C65">
            <w:pPr>
              <w:widowControl/>
              <w:adjustRightInd w:val="0"/>
              <w:snapToGrid w:val="0"/>
              <w:ind w:firstLine="360"/>
              <w:jc w:val="center"/>
              <w:rPr>
                <w:bCs/>
                <w:iCs/>
                <w:kern w:val="0"/>
                <w:sz w:val="18"/>
                <w:szCs w:val="18"/>
              </w:rPr>
            </w:pPr>
          </w:p>
        </w:tc>
        <w:tc>
          <w:tcPr>
            <w:tcW w:w="3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D1735" w:rsidRDefault="005D1735" w:rsidP="00EE7C65">
            <w:pPr>
              <w:widowControl/>
              <w:adjustRightInd w:val="0"/>
              <w:snapToGrid w:val="0"/>
              <w:ind w:firstLine="360"/>
              <w:jc w:val="center"/>
              <w:rPr>
                <w:bCs/>
                <w:iCs/>
                <w:kern w:val="0"/>
                <w:sz w:val="18"/>
                <w:szCs w:val="18"/>
              </w:rPr>
            </w:pPr>
          </w:p>
        </w:tc>
        <w:tc>
          <w:tcPr>
            <w:tcW w:w="3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D1735" w:rsidRDefault="005D1735" w:rsidP="00EE7C65">
            <w:pPr>
              <w:widowControl/>
              <w:adjustRightInd w:val="0"/>
              <w:snapToGrid w:val="0"/>
              <w:ind w:firstLine="360"/>
              <w:jc w:val="center"/>
              <w:rPr>
                <w:bCs/>
                <w:iCs/>
                <w:kern w:val="0"/>
                <w:sz w:val="18"/>
                <w:szCs w:val="18"/>
              </w:rPr>
            </w:pPr>
          </w:p>
        </w:tc>
        <w:tc>
          <w:tcPr>
            <w:tcW w:w="34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D1735" w:rsidRDefault="005D1735" w:rsidP="00EE7C65">
            <w:pPr>
              <w:widowControl/>
              <w:adjustRightInd w:val="0"/>
              <w:snapToGrid w:val="0"/>
              <w:ind w:firstLine="360"/>
              <w:jc w:val="center"/>
              <w:rPr>
                <w:bCs/>
                <w:iCs/>
                <w:kern w:val="0"/>
                <w:sz w:val="18"/>
                <w:szCs w:val="18"/>
              </w:rPr>
            </w:pPr>
          </w:p>
        </w:tc>
        <w:tc>
          <w:tcPr>
            <w:tcW w:w="338" w:type="dxa"/>
            <w:vMerge w:val="restart"/>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437"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2359"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kern w:val="0"/>
                <w:sz w:val="18"/>
                <w:szCs w:val="18"/>
              </w:rPr>
            </w:pPr>
          </w:p>
        </w:tc>
      </w:tr>
      <w:tr w:rsidR="005D1735" w:rsidTr="00EE7C65">
        <w:trPr>
          <w:trHeight w:val="402"/>
        </w:trPr>
        <w:tc>
          <w:tcPr>
            <w:tcW w:w="1283"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样品编号</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实验室样品号</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日期</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时间</w:t>
            </w:r>
          </w:p>
        </w:tc>
        <w:tc>
          <w:tcPr>
            <w:tcW w:w="315"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16"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16"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16"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41"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41"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41"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41"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41"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33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bCs/>
                <w:iCs/>
                <w:kern w:val="0"/>
                <w:sz w:val="18"/>
                <w:szCs w:val="18"/>
              </w:rPr>
            </w:pPr>
          </w:p>
        </w:tc>
        <w:tc>
          <w:tcPr>
            <w:tcW w:w="437"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gridSpan w:val="2"/>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jc w:val="left"/>
              <w:rPr>
                <w:kern w:val="0"/>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rPr>
                <w:kern w:val="0"/>
                <w:sz w:val="18"/>
                <w:szCs w:val="18"/>
              </w:rPr>
            </w:pPr>
            <w:r>
              <w:rPr>
                <w:kern w:val="0"/>
                <w:sz w:val="18"/>
                <w:szCs w:val="18"/>
              </w:rPr>
              <w:t>□</w:t>
            </w:r>
            <w:r>
              <w:rPr>
                <w:rFonts w:hint="eastAsia"/>
                <w:kern w:val="0"/>
                <w:sz w:val="18"/>
                <w:szCs w:val="18"/>
              </w:rPr>
              <w:t>冷藏</w:t>
            </w:r>
            <w:r>
              <w:rPr>
                <w:kern w:val="0"/>
                <w:sz w:val="18"/>
                <w:szCs w:val="18"/>
              </w:rPr>
              <w:t xml:space="preserve">  □</w:t>
            </w:r>
            <w:r>
              <w:rPr>
                <w:rFonts w:hint="eastAsia"/>
                <w:kern w:val="0"/>
                <w:sz w:val="18"/>
                <w:szCs w:val="18"/>
              </w:rPr>
              <w:t>常温</w:t>
            </w:r>
            <w:r>
              <w:rPr>
                <w:kern w:val="0"/>
                <w:sz w:val="18"/>
                <w:szCs w:val="18"/>
              </w:rPr>
              <w:t xml:space="preserve"> □</w:t>
            </w:r>
            <w:r>
              <w:rPr>
                <w:rFonts w:hint="eastAsia"/>
                <w:kern w:val="0"/>
                <w:sz w:val="18"/>
                <w:szCs w:val="18"/>
              </w:rPr>
              <w:t>其他</w:t>
            </w: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r>
      <w:tr w:rsidR="005D1735" w:rsidTr="00EE7C65">
        <w:trPr>
          <w:trHeight w:val="312"/>
        </w:trPr>
        <w:tc>
          <w:tcPr>
            <w:tcW w:w="1283" w:type="dxa"/>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bCs/>
                <w:iCs/>
                <w:kern w:val="0"/>
                <w:sz w:val="18"/>
                <w:szCs w:val="18"/>
              </w:rPr>
            </w:pPr>
            <w:r>
              <w:rPr>
                <w:rFonts w:hint="eastAsia"/>
                <w:bCs/>
                <w:iCs/>
                <w:kern w:val="0"/>
                <w:sz w:val="18"/>
                <w:szCs w:val="18"/>
              </w:rPr>
              <w:t xml:space="preserve">　</w:t>
            </w:r>
          </w:p>
        </w:tc>
        <w:tc>
          <w:tcPr>
            <w:tcW w:w="62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5"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16"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41"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3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437"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gridSpan w:val="2"/>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398"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c>
          <w:tcPr>
            <w:tcW w:w="2359" w:type="dxa"/>
            <w:tcBorders>
              <w:top w:val="single" w:sz="4" w:space="0" w:color="auto"/>
              <w:left w:val="single" w:sz="4" w:space="0" w:color="auto"/>
              <w:bottom w:val="single" w:sz="4" w:space="0" w:color="auto"/>
              <w:right w:val="single" w:sz="4" w:space="0" w:color="auto"/>
            </w:tcBorders>
            <w:vAlign w:val="center"/>
          </w:tcPr>
          <w:p w:rsidR="005D1735" w:rsidRDefault="005D1735" w:rsidP="00EE7C65">
            <w:pPr>
              <w:widowControl/>
              <w:adjustRightInd w:val="0"/>
              <w:snapToGrid w:val="0"/>
              <w:ind w:firstLine="360"/>
              <w:jc w:val="center"/>
              <w:rPr>
                <w:kern w:val="0"/>
                <w:sz w:val="18"/>
                <w:szCs w:val="18"/>
              </w:rPr>
            </w:pPr>
            <w:r>
              <w:rPr>
                <w:rFonts w:hint="eastAsia"/>
                <w:kern w:val="0"/>
                <w:sz w:val="18"/>
                <w:szCs w:val="18"/>
              </w:rPr>
              <w:t xml:space="preserve">　</w:t>
            </w:r>
          </w:p>
        </w:tc>
      </w:tr>
      <w:tr w:rsidR="005D1735" w:rsidTr="00EE7C65">
        <w:trPr>
          <w:trHeight w:val="300"/>
        </w:trPr>
        <w:tc>
          <w:tcPr>
            <w:tcW w:w="14285" w:type="dxa"/>
            <w:gridSpan w:val="3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测试周期要求：</w:t>
            </w:r>
            <w:r>
              <w:rPr>
                <w:bCs/>
                <w:iCs/>
                <w:kern w:val="0"/>
                <w:sz w:val="18"/>
                <w:szCs w:val="18"/>
              </w:rPr>
              <w:t xml:space="preserve">    </w:t>
            </w:r>
            <w:r>
              <w:rPr>
                <w:bCs/>
                <w:kern w:val="0"/>
                <w:sz w:val="18"/>
                <w:szCs w:val="18"/>
              </w:rPr>
              <w:t xml:space="preserve">□ </w:t>
            </w:r>
            <w:r>
              <w:rPr>
                <w:bCs/>
                <w:iCs/>
                <w:kern w:val="0"/>
                <w:sz w:val="18"/>
                <w:szCs w:val="18"/>
              </w:rPr>
              <w:t xml:space="preserve">10 </w:t>
            </w:r>
            <w:proofErr w:type="gramStart"/>
            <w:r>
              <w:rPr>
                <w:rFonts w:hint="eastAsia"/>
                <w:bCs/>
                <w:iCs/>
                <w:kern w:val="0"/>
                <w:sz w:val="18"/>
                <w:szCs w:val="18"/>
              </w:rPr>
              <w:t>个</w:t>
            </w:r>
            <w:proofErr w:type="gramEnd"/>
            <w:r>
              <w:rPr>
                <w:rFonts w:hint="eastAsia"/>
                <w:bCs/>
                <w:iCs/>
                <w:kern w:val="0"/>
                <w:sz w:val="18"/>
                <w:szCs w:val="18"/>
              </w:rPr>
              <w:t>工作日</w:t>
            </w:r>
            <w:r>
              <w:rPr>
                <w:bCs/>
                <w:iCs/>
                <w:kern w:val="0"/>
                <w:sz w:val="18"/>
                <w:szCs w:val="18"/>
              </w:rPr>
              <w:t xml:space="preserve">     </w:t>
            </w:r>
            <w:r>
              <w:rPr>
                <w:bCs/>
                <w:kern w:val="0"/>
                <w:sz w:val="18"/>
                <w:szCs w:val="18"/>
              </w:rPr>
              <w:t>□</w:t>
            </w:r>
            <w:r>
              <w:rPr>
                <w:bCs/>
                <w:iCs/>
                <w:kern w:val="0"/>
                <w:sz w:val="18"/>
                <w:szCs w:val="18"/>
              </w:rPr>
              <w:t xml:space="preserve"> 7 </w:t>
            </w:r>
            <w:proofErr w:type="gramStart"/>
            <w:r>
              <w:rPr>
                <w:rFonts w:hint="eastAsia"/>
                <w:bCs/>
                <w:iCs/>
                <w:kern w:val="0"/>
                <w:sz w:val="18"/>
                <w:szCs w:val="18"/>
              </w:rPr>
              <w:t>个</w:t>
            </w:r>
            <w:proofErr w:type="gramEnd"/>
            <w:r>
              <w:rPr>
                <w:rFonts w:hint="eastAsia"/>
                <w:bCs/>
                <w:iCs/>
                <w:kern w:val="0"/>
                <w:sz w:val="18"/>
                <w:szCs w:val="18"/>
              </w:rPr>
              <w:t>工作日</w:t>
            </w:r>
            <w:r>
              <w:rPr>
                <w:bCs/>
                <w:iCs/>
                <w:kern w:val="0"/>
                <w:sz w:val="18"/>
                <w:szCs w:val="18"/>
              </w:rPr>
              <w:t xml:space="preserve">     </w:t>
            </w:r>
            <w:r>
              <w:rPr>
                <w:bCs/>
                <w:kern w:val="0"/>
                <w:sz w:val="18"/>
                <w:szCs w:val="18"/>
              </w:rPr>
              <w:t>□</w:t>
            </w:r>
            <w:r>
              <w:rPr>
                <w:bCs/>
                <w:iCs/>
                <w:kern w:val="0"/>
                <w:sz w:val="18"/>
                <w:szCs w:val="18"/>
              </w:rPr>
              <w:t xml:space="preserve"> 5 </w:t>
            </w:r>
            <w:proofErr w:type="gramStart"/>
            <w:r>
              <w:rPr>
                <w:rFonts w:hint="eastAsia"/>
                <w:bCs/>
                <w:iCs/>
                <w:kern w:val="0"/>
                <w:sz w:val="18"/>
                <w:szCs w:val="18"/>
              </w:rPr>
              <w:t>个</w:t>
            </w:r>
            <w:proofErr w:type="gramEnd"/>
            <w:r>
              <w:rPr>
                <w:rFonts w:hint="eastAsia"/>
                <w:bCs/>
                <w:iCs/>
                <w:kern w:val="0"/>
                <w:sz w:val="18"/>
                <w:szCs w:val="18"/>
              </w:rPr>
              <w:t>工作日</w:t>
            </w:r>
            <w:r>
              <w:rPr>
                <w:bCs/>
                <w:iCs/>
                <w:kern w:val="0"/>
                <w:sz w:val="18"/>
                <w:szCs w:val="18"/>
              </w:rPr>
              <w:t xml:space="preserve">     </w:t>
            </w:r>
            <w:r>
              <w:rPr>
                <w:bCs/>
                <w:kern w:val="0"/>
                <w:sz w:val="18"/>
                <w:szCs w:val="18"/>
              </w:rPr>
              <w:t>□</w:t>
            </w:r>
            <w:r>
              <w:rPr>
                <w:rFonts w:hint="eastAsia"/>
                <w:bCs/>
                <w:iCs/>
                <w:kern w:val="0"/>
                <w:sz w:val="18"/>
                <w:szCs w:val="18"/>
              </w:rPr>
              <w:t>其它</w:t>
            </w:r>
            <w:r>
              <w:rPr>
                <w:bCs/>
                <w:iCs/>
                <w:kern w:val="0"/>
                <w:sz w:val="18"/>
                <w:szCs w:val="18"/>
              </w:rPr>
              <w:t xml:space="preserve"> (</w:t>
            </w:r>
            <w:r>
              <w:rPr>
                <w:rFonts w:hint="eastAsia"/>
                <w:bCs/>
                <w:iCs/>
                <w:kern w:val="0"/>
                <w:sz w:val="18"/>
                <w:szCs w:val="18"/>
              </w:rPr>
              <w:t>请注明</w:t>
            </w:r>
            <w:r>
              <w:rPr>
                <w:bCs/>
                <w:iCs/>
                <w:kern w:val="0"/>
                <w:sz w:val="18"/>
                <w:szCs w:val="18"/>
              </w:rPr>
              <w:t>)</w:t>
            </w:r>
          </w:p>
        </w:tc>
      </w:tr>
      <w:tr w:rsidR="005D1735" w:rsidTr="00EE7C65">
        <w:trPr>
          <w:trHeight w:val="300"/>
        </w:trPr>
        <w:tc>
          <w:tcPr>
            <w:tcW w:w="14285" w:type="dxa"/>
            <w:gridSpan w:val="3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iCs/>
                <w:kern w:val="0"/>
                <w:sz w:val="18"/>
                <w:szCs w:val="18"/>
              </w:rPr>
            </w:pPr>
            <w:r>
              <w:rPr>
                <w:rFonts w:hint="eastAsia"/>
                <w:bCs/>
                <w:iCs/>
                <w:kern w:val="0"/>
                <w:sz w:val="18"/>
                <w:szCs w:val="18"/>
              </w:rPr>
              <w:t>一个月后的样品处理：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归还样品提供单位</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由实验室处理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样品保留时间</w:t>
            </w:r>
            <w:r>
              <w:rPr>
                <w:bCs/>
                <w:iCs/>
                <w:kern w:val="0"/>
                <w:sz w:val="18"/>
                <w:szCs w:val="18"/>
                <w:u w:val="single"/>
              </w:rPr>
              <w:t xml:space="preserve">     </w:t>
            </w:r>
            <w:r>
              <w:rPr>
                <w:rFonts w:hint="eastAsia"/>
                <w:bCs/>
                <w:iCs/>
                <w:kern w:val="0"/>
                <w:sz w:val="18"/>
                <w:szCs w:val="18"/>
              </w:rPr>
              <w:t>月</w:t>
            </w:r>
            <w:r>
              <w:rPr>
                <w:bCs/>
                <w:iCs/>
                <w:kern w:val="0"/>
                <w:sz w:val="18"/>
                <w:szCs w:val="18"/>
              </w:rPr>
              <w:t xml:space="preserve">  </w:t>
            </w:r>
          </w:p>
        </w:tc>
      </w:tr>
      <w:tr w:rsidR="005D1735" w:rsidTr="00EE7C65">
        <w:trPr>
          <w:trHeight w:val="284"/>
        </w:trPr>
        <w:tc>
          <w:tcPr>
            <w:tcW w:w="5392" w:type="dxa"/>
            <w:gridSpan w:val="1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样品送出</w:t>
            </w:r>
          </w:p>
        </w:tc>
        <w:tc>
          <w:tcPr>
            <w:tcW w:w="4437" w:type="dxa"/>
            <w:gridSpan w:val="13"/>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样品接收</w:t>
            </w:r>
          </w:p>
        </w:tc>
        <w:tc>
          <w:tcPr>
            <w:tcW w:w="4456" w:type="dxa"/>
            <w:gridSpan w:val="7"/>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center"/>
              <w:rPr>
                <w:bCs/>
                <w:kern w:val="0"/>
                <w:sz w:val="18"/>
                <w:szCs w:val="18"/>
              </w:rPr>
            </w:pPr>
            <w:r>
              <w:rPr>
                <w:rFonts w:hint="eastAsia"/>
                <w:bCs/>
                <w:kern w:val="0"/>
                <w:sz w:val="18"/>
                <w:szCs w:val="18"/>
              </w:rPr>
              <w:t>运送方法</w:t>
            </w:r>
          </w:p>
        </w:tc>
      </w:tr>
      <w:tr w:rsidR="005D1735" w:rsidTr="00EE7C65">
        <w:trPr>
          <w:trHeight w:val="284"/>
        </w:trPr>
        <w:tc>
          <w:tcPr>
            <w:tcW w:w="5392" w:type="dxa"/>
            <w:gridSpan w:val="11"/>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kern w:val="0"/>
                <w:sz w:val="18"/>
                <w:szCs w:val="18"/>
              </w:rPr>
            </w:pPr>
            <w:r>
              <w:rPr>
                <w:rFonts w:hint="eastAsia"/>
                <w:bCs/>
                <w:kern w:val="0"/>
                <w:sz w:val="18"/>
                <w:szCs w:val="18"/>
              </w:rPr>
              <w:t>姓名</w:t>
            </w:r>
            <w:r>
              <w:rPr>
                <w:bCs/>
                <w:kern w:val="0"/>
                <w:sz w:val="18"/>
                <w:szCs w:val="18"/>
              </w:rPr>
              <w:t xml:space="preserve"> </w:t>
            </w:r>
            <w:r>
              <w:rPr>
                <w:rFonts w:hint="eastAsia"/>
                <w:bCs/>
                <w:kern w:val="0"/>
                <w:sz w:val="18"/>
                <w:szCs w:val="18"/>
              </w:rPr>
              <w:t>：</w:t>
            </w:r>
            <w:r>
              <w:rPr>
                <w:bCs/>
                <w:kern w:val="0"/>
                <w:sz w:val="18"/>
                <w:szCs w:val="18"/>
              </w:rPr>
              <w:t xml:space="preserve"> </w:t>
            </w:r>
            <w:r>
              <w:rPr>
                <w:bCs/>
                <w:kern w:val="0"/>
                <w:sz w:val="18"/>
                <w:szCs w:val="18"/>
                <w:u w:val="single"/>
              </w:rPr>
              <w:t xml:space="preserve">            </w:t>
            </w:r>
            <w:r>
              <w:rPr>
                <w:bCs/>
                <w:kern w:val="0"/>
                <w:sz w:val="18"/>
                <w:szCs w:val="18"/>
              </w:rPr>
              <w:t xml:space="preserve"> </w:t>
            </w:r>
            <w:r>
              <w:rPr>
                <w:rFonts w:hint="eastAsia"/>
                <w:bCs/>
                <w:kern w:val="0"/>
                <w:sz w:val="18"/>
                <w:szCs w:val="18"/>
              </w:rPr>
              <w:t>日期</w:t>
            </w:r>
            <w:r>
              <w:rPr>
                <w:bCs/>
                <w:kern w:val="0"/>
                <w:sz w:val="18"/>
                <w:szCs w:val="18"/>
              </w:rPr>
              <w:t>/</w:t>
            </w:r>
            <w:r>
              <w:rPr>
                <w:rFonts w:hint="eastAsia"/>
                <w:bCs/>
                <w:kern w:val="0"/>
                <w:sz w:val="18"/>
                <w:szCs w:val="18"/>
              </w:rPr>
              <w:t>时间：</w:t>
            </w:r>
            <w:r>
              <w:rPr>
                <w:bCs/>
                <w:kern w:val="0"/>
                <w:sz w:val="18"/>
                <w:szCs w:val="18"/>
              </w:rPr>
              <w:t xml:space="preserve"> </w:t>
            </w:r>
            <w:r>
              <w:rPr>
                <w:bCs/>
                <w:kern w:val="0"/>
                <w:sz w:val="18"/>
                <w:szCs w:val="18"/>
                <w:u w:val="single"/>
              </w:rPr>
              <w:t xml:space="preserve">                     .</w:t>
            </w:r>
          </w:p>
        </w:tc>
        <w:tc>
          <w:tcPr>
            <w:tcW w:w="4437" w:type="dxa"/>
            <w:gridSpan w:val="13"/>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bCs/>
                <w:kern w:val="0"/>
                <w:sz w:val="18"/>
                <w:szCs w:val="18"/>
              </w:rPr>
            </w:pPr>
            <w:r>
              <w:rPr>
                <w:rFonts w:hint="eastAsia"/>
                <w:bCs/>
                <w:kern w:val="0"/>
                <w:sz w:val="18"/>
                <w:szCs w:val="18"/>
              </w:rPr>
              <w:t>姓名：</w:t>
            </w:r>
            <w:r>
              <w:rPr>
                <w:bCs/>
                <w:kern w:val="0"/>
                <w:sz w:val="18"/>
                <w:szCs w:val="18"/>
              </w:rPr>
              <w:t xml:space="preserve">  </w:t>
            </w:r>
            <w:r>
              <w:rPr>
                <w:bCs/>
                <w:kern w:val="0"/>
                <w:sz w:val="18"/>
                <w:szCs w:val="18"/>
                <w:u w:val="single"/>
              </w:rPr>
              <w:t xml:space="preserve">         </w:t>
            </w:r>
            <w:r>
              <w:rPr>
                <w:bCs/>
                <w:kern w:val="0"/>
                <w:sz w:val="18"/>
                <w:szCs w:val="18"/>
              </w:rPr>
              <w:t xml:space="preserve"> </w:t>
            </w:r>
            <w:r>
              <w:rPr>
                <w:rFonts w:hint="eastAsia"/>
                <w:bCs/>
                <w:kern w:val="0"/>
                <w:sz w:val="18"/>
                <w:szCs w:val="18"/>
              </w:rPr>
              <w:t>日期</w:t>
            </w:r>
            <w:r>
              <w:rPr>
                <w:bCs/>
                <w:kern w:val="0"/>
                <w:sz w:val="18"/>
                <w:szCs w:val="18"/>
              </w:rPr>
              <w:t>/</w:t>
            </w:r>
            <w:r>
              <w:rPr>
                <w:rFonts w:hint="eastAsia"/>
                <w:bCs/>
                <w:kern w:val="0"/>
                <w:sz w:val="18"/>
                <w:szCs w:val="18"/>
              </w:rPr>
              <w:t>时间：</w:t>
            </w:r>
            <w:r>
              <w:rPr>
                <w:bCs/>
                <w:kern w:val="0"/>
                <w:sz w:val="18"/>
                <w:szCs w:val="18"/>
              </w:rPr>
              <w:t xml:space="preserve"> </w:t>
            </w:r>
            <w:r>
              <w:rPr>
                <w:bCs/>
                <w:kern w:val="0"/>
                <w:sz w:val="18"/>
                <w:szCs w:val="18"/>
                <w:u w:val="single"/>
              </w:rPr>
              <w:t xml:space="preserve">           </w:t>
            </w:r>
            <w:r>
              <w:rPr>
                <w:bCs/>
                <w:kern w:val="0"/>
                <w:sz w:val="18"/>
                <w:szCs w:val="18"/>
              </w:rPr>
              <w:t>.</w:t>
            </w:r>
          </w:p>
        </w:tc>
        <w:tc>
          <w:tcPr>
            <w:tcW w:w="4456" w:type="dxa"/>
            <w:gridSpan w:val="7"/>
            <w:tcBorders>
              <w:top w:val="single" w:sz="4" w:space="0" w:color="auto"/>
              <w:left w:val="single" w:sz="4" w:space="0" w:color="auto"/>
              <w:bottom w:val="single" w:sz="4" w:space="0" w:color="auto"/>
              <w:right w:val="single" w:sz="4" w:space="0" w:color="auto"/>
            </w:tcBorders>
            <w:vAlign w:val="bottom"/>
          </w:tcPr>
          <w:p w:rsidR="005D1735" w:rsidRDefault="005D1735" w:rsidP="00EE7C65">
            <w:pPr>
              <w:widowControl/>
              <w:adjustRightInd w:val="0"/>
              <w:snapToGrid w:val="0"/>
              <w:ind w:firstLine="360"/>
              <w:jc w:val="left"/>
              <w:rPr>
                <w:kern w:val="0"/>
                <w:sz w:val="18"/>
                <w:szCs w:val="18"/>
                <w:u w:val="single"/>
              </w:rPr>
            </w:pPr>
            <w:r>
              <w:rPr>
                <w:bCs/>
                <w:kern w:val="0"/>
                <w:sz w:val="18"/>
                <w:szCs w:val="18"/>
                <w:u w:val="single"/>
              </w:rPr>
              <w:t xml:space="preserve">                             </w:t>
            </w:r>
          </w:p>
        </w:tc>
      </w:tr>
    </w:tbl>
    <w:p w:rsidR="005D1735" w:rsidRDefault="005D1735" w:rsidP="005D1735">
      <w:pPr>
        <w:widowControl/>
        <w:jc w:val="left"/>
        <w:rPr>
          <w:rFonts w:eastAsia="等线"/>
        </w:rPr>
        <w:sectPr w:rsidR="005D1735">
          <w:footerReference w:type="default" r:id="rId24"/>
          <w:pgSz w:w="16838" w:h="11906" w:orient="landscape"/>
          <w:pgMar w:top="1588" w:right="1440" w:bottom="1474" w:left="1440" w:header="851" w:footer="1134" w:gutter="0"/>
          <w:cols w:space="720"/>
        </w:sectPr>
      </w:pPr>
    </w:p>
    <w:p w:rsidR="005D1735" w:rsidRDefault="005D1735" w:rsidP="005D1735"/>
    <w:p w:rsidR="005D1735" w:rsidRPr="005D1735" w:rsidRDefault="005D1735" w:rsidP="005D1735">
      <w:pPr>
        <w:ind w:firstLine="600"/>
        <w:jc w:val="left"/>
        <w:rPr>
          <w:rFonts w:ascii="仿宋_GB2312" w:eastAsia="仿宋_GB2312"/>
          <w:sz w:val="30"/>
          <w:szCs w:val="30"/>
        </w:rPr>
      </w:pPr>
      <w:r>
        <w:rPr>
          <w:rFonts w:ascii="仿宋_GB2312" w:eastAsia="仿宋_GB2312" w:hint="eastAsia"/>
          <w:sz w:val="30"/>
          <w:szCs w:val="30"/>
        </w:rPr>
        <w:t>来源：北京市环保局</w:t>
      </w:r>
      <w:bookmarkStart w:id="228" w:name="_GoBack"/>
      <w:bookmarkEnd w:id="228"/>
    </w:p>
    <w:sectPr w:rsidR="005D1735" w:rsidRPr="005D1735" w:rsidSect="00EC12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CB" w:rsidRDefault="00754BCB" w:rsidP="00EC1224">
      <w:r>
        <w:separator/>
      </w:r>
    </w:p>
  </w:endnote>
  <w:endnote w:type="continuationSeparator" w:id="0">
    <w:p w:rsidR="00754BCB" w:rsidRDefault="00754BCB" w:rsidP="00EC12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3C" w:rsidRDefault="005D1735">
    <w:pPr>
      <w:pStyle w:val="a3"/>
      <w:framePr w:w="1381" w:wrap="around" w:vAnchor="text" w:hAnchor="margin" w:xAlign="outside" w:y="-2"/>
      <w:ind w:firstLineChars="100" w:firstLine="280"/>
      <w:rPr>
        <w:rStyle w:val="a4"/>
        <w:rFonts w:ascii="宋体" w:hAnsi="宋体"/>
        <w:sz w:val="28"/>
        <w:szCs w:val="28"/>
      </w:rPr>
    </w:pPr>
    <w:r>
      <w:rPr>
        <w:rStyle w:val="a4"/>
        <w:rFonts w:ascii="宋体" w:hAnsi="宋体" w:hint="eastAsia"/>
        <w:sz w:val="28"/>
        <w:szCs w:val="28"/>
      </w:rPr>
      <w:t xml:space="preserve">－ </w:t>
    </w:r>
    <w:r w:rsidR="00EC1224">
      <w:rPr>
        <w:rStyle w:val="a4"/>
        <w:rFonts w:ascii="宋体" w:hAnsi="宋体"/>
        <w:sz w:val="28"/>
        <w:szCs w:val="28"/>
      </w:rPr>
      <w:fldChar w:fldCharType="begin"/>
    </w:r>
    <w:r>
      <w:rPr>
        <w:rStyle w:val="a4"/>
        <w:rFonts w:ascii="宋体" w:hAnsi="宋体"/>
        <w:sz w:val="28"/>
        <w:szCs w:val="28"/>
      </w:rPr>
      <w:instrText xml:space="preserve">PAGE  </w:instrText>
    </w:r>
    <w:r w:rsidR="00EC1224">
      <w:rPr>
        <w:rStyle w:val="a4"/>
        <w:rFonts w:ascii="宋体" w:hAnsi="宋体"/>
        <w:sz w:val="28"/>
        <w:szCs w:val="28"/>
      </w:rPr>
      <w:fldChar w:fldCharType="separate"/>
    </w:r>
    <w:r>
      <w:rPr>
        <w:rStyle w:val="a4"/>
        <w:rFonts w:ascii="宋体" w:hAnsi="宋体"/>
        <w:sz w:val="28"/>
        <w:szCs w:val="28"/>
      </w:rPr>
      <w:t>14</w:t>
    </w:r>
    <w:r w:rsidR="00EC1224">
      <w:rPr>
        <w:rStyle w:val="a4"/>
        <w:rFonts w:ascii="宋体" w:hAnsi="宋体"/>
        <w:sz w:val="28"/>
        <w:szCs w:val="28"/>
      </w:rPr>
      <w:fldChar w:fldCharType="end"/>
    </w:r>
    <w:r>
      <w:rPr>
        <w:rStyle w:val="a4"/>
        <w:rFonts w:ascii="宋体" w:hAnsi="宋体" w:hint="eastAsia"/>
        <w:sz w:val="28"/>
        <w:szCs w:val="28"/>
      </w:rPr>
      <w:t xml:space="preserve"> －</w:t>
    </w:r>
  </w:p>
  <w:p w:rsidR="00421B3C" w:rsidRDefault="00754BC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3C" w:rsidRDefault="005D1735">
    <w:pPr>
      <w:pStyle w:val="a3"/>
      <w:framePr w:w="1241" w:wrap="around" w:vAnchor="text" w:hAnchor="page" w:x="9161" w:yAlign="center"/>
      <w:rPr>
        <w:rStyle w:val="a4"/>
        <w:rFonts w:ascii="宋体" w:hAnsi="宋体"/>
        <w:sz w:val="28"/>
        <w:szCs w:val="28"/>
      </w:rPr>
    </w:pPr>
    <w:r>
      <w:rPr>
        <w:rStyle w:val="a4"/>
        <w:rFonts w:ascii="宋体" w:hAnsi="宋体" w:hint="eastAsia"/>
        <w:sz w:val="28"/>
        <w:szCs w:val="28"/>
      </w:rPr>
      <w:t xml:space="preserve">－ </w:t>
    </w:r>
    <w:r w:rsidR="00EC1224">
      <w:rPr>
        <w:rStyle w:val="a4"/>
        <w:rFonts w:ascii="宋体" w:hAnsi="宋体"/>
        <w:sz w:val="28"/>
        <w:szCs w:val="28"/>
      </w:rPr>
      <w:fldChar w:fldCharType="begin"/>
    </w:r>
    <w:r>
      <w:rPr>
        <w:rStyle w:val="a4"/>
        <w:rFonts w:ascii="宋体" w:hAnsi="宋体"/>
        <w:sz w:val="28"/>
        <w:szCs w:val="28"/>
      </w:rPr>
      <w:instrText xml:space="preserve">PAGE  </w:instrText>
    </w:r>
    <w:r w:rsidR="00EC1224">
      <w:rPr>
        <w:rStyle w:val="a4"/>
        <w:rFonts w:ascii="宋体" w:hAnsi="宋体"/>
        <w:sz w:val="28"/>
        <w:szCs w:val="28"/>
      </w:rPr>
      <w:fldChar w:fldCharType="separate"/>
    </w:r>
    <w:r w:rsidR="002229B0">
      <w:rPr>
        <w:rStyle w:val="a4"/>
        <w:rFonts w:ascii="宋体" w:hAnsi="宋体"/>
        <w:noProof/>
        <w:sz w:val="28"/>
        <w:szCs w:val="28"/>
      </w:rPr>
      <w:t>1</w:t>
    </w:r>
    <w:r w:rsidR="00EC1224">
      <w:rPr>
        <w:rStyle w:val="a4"/>
        <w:rFonts w:ascii="宋体" w:hAnsi="宋体"/>
        <w:sz w:val="28"/>
        <w:szCs w:val="28"/>
      </w:rPr>
      <w:fldChar w:fldCharType="end"/>
    </w:r>
    <w:r>
      <w:rPr>
        <w:rStyle w:val="a4"/>
        <w:rFonts w:ascii="宋体" w:hAnsi="宋体" w:hint="eastAsia"/>
        <w:sz w:val="28"/>
        <w:szCs w:val="28"/>
      </w:rPr>
      <w:t xml:space="preserve"> －</w:t>
    </w:r>
  </w:p>
  <w:p w:rsidR="00421B3C" w:rsidRDefault="00754BCB">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3C" w:rsidRDefault="005D1735">
    <w:pPr>
      <w:pStyle w:val="a3"/>
      <w:framePr w:wrap="around" w:vAnchor="text" w:hAnchor="margin" w:xAlign="center" w:y="1"/>
      <w:rPr>
        <w:rStyle w:val="a4"/>
        <w:rFonts w:ascii="宋体" w:hAnsi="宋体"/>
        <w:sz w:val="28"/>
        <w:szCs w:val="28"/>
      </w:rPr>
    </w:pPr>
    <w:r>
      <w:rPr>
        <w:rStyle w:val="a4"/>
        <w:rFonts w:ascii="宋体" w:hAnsi="宋体" w:hint="eastAsia"/>
        <w:sz w:val="28"/>
        <w:szCs w:val="28"/>
      </w:rPr>
      <w:t xml:space="preserve">－ </w:t>
    </w:r>
    <w:r w:rsidR="00EC1224">
      <w:rPr>
        <w:rStyle w:val="a4"/>
        <w:rFonts w:ascii="宋体" w:hAnsi="宋体"/>
        <w:sz w:val="28"/>
        <w:szCs w:val="28"/>
      </w:rPr>
      <w:fldChar w:fldCharType="begin"/>
    </w:r>
    <w:r>
      <w:rPr>
        <w:rStyle w:val="a4"/>
        <w:rFonts w:ascii="宋体" w:hAnsi="宋体"/>
        <w:sz w:val="28"/>
        <w:szCs w:val="28"/>
      </w:rPr>
      <w:instrText xml:space="preserve">PAGE  </w:instrText>
    </w:r>
    <w:r w:rsidR="00EC1224">
      <w:rPr>
        <w:rStyle w:val="a4"/>
        <w:rFonts w:ascii="宋体" w:hAnsi="宋体"/>
        <w:sz w:val="28"/>
        <w:szCs w:val="28"/>
      </w:rPr>
      <w:fldChar w:fldCharType="separate"/>
    </w:r>
    <w:r>
      <w:rPr>
        <w:rStyle w:val="a4"/>
        <w:rFonts w:ascii="宋体" w:hAnsi="宋体"/>
        <w:sz w:val="28"/>
        <w:szCs w:val="28"/>
      </w:rPr>
      <w:t>18</w:t>
    </w:r>
    <w:r w:rsidR="00EC1224">
      <w:rPr>
        <w:rStyle w:val="a4"/>
        <w:rFonts w:ascii="宋体" w:hAnsi="宋体"/>
        <w:sz w:val="28"/>
        <w:szCs w:val="28"/>
      </w:rPr>
      <w:fldChar w:fldCharType="end"/>
    </w:r>
    <w:r>
      <w:rPr>
        <w:rStyle w:val="a4"/>
        <w:rFonts w:ascii="宋体" w:hAnsi="宋体" w:hint="eastAsia"/>
        <w:sz w:val="28"/>
        <w:szCs w:val="28"/>
      </w:rPr>
      <w:t xml:space="preserve"> －</w:t>
    </w:r>
  </w:p>
  <w:p w:rsidR="00421B3C" w:rsidRDefault="00754BCB">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3C" w:rsidRDefault="005D1735">
    <w:pPr>
      <w:pStyle w:val="a3"/>
      <w:framePr w:wrap="around" w:vAnchor="text" w:hAnchor="margin" w:xAlign="center" w:y="1"/>
      <w:rPr>
        <w:rStyle w:val="a4"/>
        <w:rFonts w:ascii="宋体" w:hAnsi="宋体"/>
        <w:sz w:val="28"/>
        <w:szCs w:val="28"/>
      </w:rPr>
    </w:pPr>
    <w:r>
      <w:rPr>
        <w:rStyle w:val="a4"/>
        <w:rFonts w:ascii="宋体" w:hAnsi="宋体" w:hint="eastAsia"/>
        <w:sz w:val="28"/>
        <w:szCs w:val="28"/>
      </w:rPr>
      <w:t xml:space="preserve">－ </w:t>
    </w:r>
    <w:r w:rsidR="00EC1224">
      <w:rPr>
        <w:rStyle w:val="a4"/>
        <w:rFonts w:ascii="宋体" w:hAnsi="宋体"/>
        <w:sz w:val="28"/>
        <w:szCs w:val="28"/>
      </w:rPr>
      <w:fldChar w:fldCharType="begin"/>
    </w:r>
    <w:r>
      <w:rPr>
        <w:rStyle w:val="a4"/>
        <w:rFonts w:ascii="宋体" w:hAnsi="宋体"/>
        <w:sz w:val="28"/>
        <w:szCs w:val="28"/>
      </w:rPr>
      <w:instrText xml:space="preserve">PAGE  </w:instrText>
    </w:r>
    <w:r w:rsidR="00EC1224">
      <w:rPr>
        <w:rStyle w:val="a4"/>
        <w:rFonts w:ascii="宋体" w:hAnsi="宋体"/>
        <w:sz w:val="28"/>
        <w:szCs w:val="28"/>
      </w:rPr>
      <w:fldChar w:fldCharType="separate"/>
    </w:r>
    <w:r w:rsidR="002229B0">
      <w:rPr>
        <w:rStyle w:val="a4"/>
        <w:rFonts w:ascii="宋体" w:hAnsi="宋体"/>
        <w:noProof/>
        <w:sz w:val="28"/>
        <w:szCs w:val="28"/>
      </w:rPr>
      <w:t>20</w:t>
    </w:r>
    <w:r w:rsidR="00EC1224">
      <w:rPr>
        <w:rStyle w:val="a4"/>
        <w:rFonts w:ascii="宋体" w:hAnsi="宋体"/>
        <w:sz w:val="28"/>
        <w:szCs w:val="28"/>
      </w:rPr>
      <w:fldChar w:fldCharType="end"/>
    </w:r>
    <w:r>
      <w:rPr>
        <w:rStyle w:val="a4"/>
        <w:rFonts w:ascii="宋体" w:hAnsi="宋体" w:hint="eastAsia"/>
        <w:sz w:val="28"/>
        <w:szCs w:val="28"/>
      </w:rPr>
      <w:t xml:space="preserve"> －</w:t>
    </w:r>
  </w:p>
  <w:p w:rsidR="00421B3C" w:rsidRDefault="00754BCB">
    <w:pP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3C" w:rsidRDefault="005D1735">
    <w:pPr>
      <w:pStyle w:val="a3"/>
      <w:framePr w:wrap="around" w:vAnchor="text" w:hAnchor="margin" w:xAlign="center" w:y="1"/>
      <w:rPr>
        <w:rStyle w:val="a4"/>
        <w:rFonts w:ascii="宋体" w:hAnsi="宋体"/>
        <w:sz w:val="28"/>
        <w:szCs w:val="28"/>
      </w:rPr>
    </w:pPr>
    <w:r>
      <w:rPr>
        <w:rStyle w:val="a4"/>
        <w:rFonts w:ascii="宋体" w:hAnsi="宋体" w:hint="eastAsia"/>
        <w:sz w:val="28"/>
        <w:szCs w:val="28"/>
      </w:rPr>
      <w:t xml:space="preserve">－ </w:t>
    </w:r>
    <w:r w:rsidR="00EC1224">
      <w:rPr>
        <w:rStyle w:val="a4"/>
        <w:rFonts w:ascii="宋体" w:hAnsi="宋体"/>
        <w:sz w:val="28"/>
        <w:szCs w:val="28"/>
      </w:rPr>
      <w:fldChar w:fldCharType="begin"/>
    </w:r>
    <w:r>
      <w:rPr>
        <w:rStyle w:val="a4"/>
        <w:rFonts w:ascii="宋体" w:hAnsi="宋体"/>
        <w:sz w:val="28"/>
        <w:szCs w:val="28"/>
      </w:rPr>
      <w:instrText xml:space="preserve">PAGE  </w:instrText>
    </w:r>
    <w:r w:rsidR="00EC1224">
      <w:rPr>
        <w:rStyle w:val="a4"/>
        <w:rFonts w:ascii="宋体" w:hAnsi="宋体"/>
        <w:sz w:val="28"/>
        <w:szCs w:val="28"/>
      </w:rPr>
      <w:fldChar w:fldCharType="separate"/>
    </w:r>
    <w:r w:rsidR="002229B0">
      <w:rPr>
        <w:rStyle w:val="a4"/>
        <w:rFonts w:ascii="宋体" w:hAnsi="宋体"/>
        <w:noProof/>
        <w:sz w:val="28"/>
        <w:szCs w:val="28"/>
      </w:rPr>
      <w:t>24</w:t>
    </w:r>
    <w:r w:rsidR="00EC1224">
      <w:rPr>
        <w:rStyle w:val="a4"/>
        <w:rFonts w:ascii="宋体" w:hAnsi="宋体"/>
        <w:sz w:val="28"/>
        <w:szCs w:val="28"/>
      </w:rPr>
      <w:fldChar w:fldCharType="end"/>
    </w:r>
    <w:r>
      <w:rPr>
        <w:rStyle w:val="a4"/>
        <w:rFonts w:ascii="宋体" w:hAnsi="宋体" w:hint="eastAsia"/>
        <w:sz w:val="28"/>
        <w:szCs w:val="28"/>
      </w:rPr>
      <w:t xml:space="preserve"> －</w:t>
    </w:r>
  </w:p>
  <w:p w:rsidR="00421B3C" w:rsidRDefault="00754BCB">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CB" w:rsidRDefault="00754BCB" w:rsidP="00EC1224">
      <w:r>
        <w:separator/>
      </w:r>
    </w:p>
  </w:footnote>
  <w:footnote w:type="continuationSeparator" w:id="0">
    <w:p w:rsidR="00754BCB" w:rsidRDefault="00754BCB" w:rsidP="00EC1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7EA3"/>
    <w:rsid w:val="002229B0"/>
    <w:rsid w:val="00262D84"/>
    <w:rsid w:val="002A49B1"/>
    <w:rsid w:val="005D1735"/>
    <w:rsid w:val="00754BCB"/>
    <w:rsid w:val="0091434B"/>
    <w:rsid w:val="00967F33"/>
    <w:rsid w:val="00CC75D0"/>
    <w:rsid w:val="00D07EA3"/>
    <w:rsid w:val="00EC1224"/>
    <w:rsid w:val="00F11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1735"/>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3"/>
    <w:uiPriority w:val="99"/>
    <w:rsid w:val="005D1735"/>
    <w:rPr>
      <w:rFonts w:ascii="Times New Roman" w:eastAsia="宋体" w:hAnsi="Times New Roman" w:cs="Times New Roman"/>
      <w:sz w:val="18"/>
      <w:szCs w:val="24"/>
    </w:rPr>
  </w:style>
  <w:style w:type="character" w:styleId="a4">
    <w:name w:val="page number"/>
    <w:basedOn w:val="a0"/>
    <w:rsid w:val="005D1735"/>
  </w:style>
  <w:style w:type="paragraph" w:styleId="a5">
    <w:name w:val="header"/>
    <w:basedOn w:val="a"/>
    <w:link w:val="Char0"/>
    <w:rsid w:val="005D173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D1735"/>
    <w:rPr>
      <w:rFonts w:ascii="Times New Roman" w:eastAsia="宋体" w:hAnsi="Times New Roman" w:cs="Times New Roman"/>
      <w:sz w:val="18"/>
      <w:szCs w:val="18"/>
    </w:rPr>
  </w:style>
  <w:style w:type="paragraph" w:styleId="a6">
    <w:name w:val="Document Map"/>
    <w:basedOn w:val="a"/>
    <w:link w:val="Char1"/>
    <w:uiPriority w:val="99"/>
    <w:semiHidden/>
    <w:unhideWhenUsed/>
    <w:rsid w:val="002229B0"/>
    <w:rPr>
      <w:rFonts w:ascii="宋体" w:eastAsia="宋体"/>
      <w:sz w:val="18"/>
      <w:szCs w:val="18"/>
    </w:rPr>
  </w:style>
  <w:style w:type="character" w:customStyle="1" w:styleId="Char1">
    <w:name w:val="文档结构图 Char"/>
    <w:basedOn w:val="a0"/>
    <w:link w:val="a6"/>
    <w:uiPriority w:val="99"/>
    <w:semiHidden/>
    <w:rsid w:val="002229B0"/>
    <w:rPr>
      <w:rFonts w:ascii="宋体" w:eastAsia="宋体"/>
      <w:sz w:val="18"/>
      <w:szCs w:val="18"/>
    </w:rPr>
  </w:style>
  <w:style w:type="paragraph" w:styleId="a7">
    <w:name w:val="Balloon Text"/>
    <w:basedOn w:val="a"/>
    <w:link w:val="Char2"/>
    <w:uiPriority w:val="99"/>
    <w:semiHidden/>
    <w:unhideWhenUsed/>
    <w:rsid w:val="002229B0"/>
    <w:rPr>
      <w:sz w:val="18"/>
      <w:szCs w:val="18"/>
    </w:rPr>
  </w:style>
  <w:style w:type="character" w:customStyle="1" w:styleId="Char2">
    <w:name w:val="批注框文本 Char"/>
    <w:basedOn w:val="a0"/>
    <w:link w:val="a7"/>
    <w:uiPriority w:val="99"/>
    <w:semiHidden/>
    <w:rsid w:val="002229B0"/>
    <w:rPr>
      <w:sz w:val="18"/>
      <w:szCs w:val="18"/>
    </w:rPr>
  </w:style>
</w:styles>
</file>

<file path=word/webSettings.xml><?xml version="1.0" encoding="utf-8"?>
<w:webSettings xmlns:r="http://schemas.openxmlformats.org/officeDocument/2006/relationships" xmlns:w="http://schemas.openxmlformats.org/wordprocessingml/2006/main">
  <w:divs>
    <w:div w:id="875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3"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2"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1"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14" Type="http://schemas.openxmlformats.org/officeDocument/2006/relationships/hyperlink" Target="file:///C:\Users\hull\Desktop\&#22303;&#22756;-2017-2\&#37325;&#28857;&#20225;&#19994;&#21644;&#24037;&#19994;&#22253;&#21306;&#22303;&#22756;&#30417;&#27979;&#26041;&#26696;\&#37325;&#28857;&#20225;&#19994;&#22303;&#22756;&#29615;&#22659;&#26816;&#27979;&#25216;&#26415;&#25351;&#21335;\HJ&#26684;&#24335;-&#21271;&#20140;&#24066;&#29615;&#22659;&#20445;&#25252;&#23616;&#21150;&#20844;&#23460;&#20851;&#20110;&#21360;&#21457;&#12298;&#21271;&#20140;&#24066;&#37325;&#28857;&#20225;&#19994;&#22303;&#22756;&#29615;&#22659;&#33258;&#34892;&#30417;&#27979;&#25216;&#26415;&#25351;&#21335;&#65288;&#26242;&#34892;&#65289;&#12299;&#30340;&#36890;&#30693;.doc"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张燕斌</dc:creator>
  <cp:keywords/>
  <dc:description/>
  <cp:lastModifiedBy>Windows 用户</cp:lastModifiedBy>
  <cp:revision>4</cp:revision>
  <dcterms:created xsi:type="dcterms:W3CDTF">2018-06-02T13:02:00Z</dcterms:created>
  <dcterms:modified xsi:type="dcterms:W3CDTF">2018-06-03T16:20:00Z</dcterms:modified>
</cp:coreProperties>
</file>